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AC97" w14:textId="77777777" w:rsidR="00E235E1" w:rsidRPr="00E235E1" w:rsidRDefault="00E235E1" w:rsidP="00E235E1">
      <w:pPr>
        <w:jc w:val="center"/>
        <w:rPr>
          <w:rFonts w:ascii="Franklin Gothic Book" w:eastAsia="Arial Unicode MS" w:hAnsi="Franklin Gothic Book" w:cstheme="minorHAnsi"/>
          <w:b/>
          <w:bCs/>
          <w:caps/>
          <w:color w:val="000000" w:themeColor="text1"/>
          <w:kern w:val="24"/>
          <w:sz w:val="28"/>
          <w:szCs w:val="28"/>
          <w:lang w:val="pt-BR"/>
        </w:rPr>
      </w:pPr>
      <w:bookmarkStart w:id="0" w:name="_Toc2851590"/>
      <w:r w:rsidRPr="00E235E1">
        <w:rPr>
          <w:rFonts w:ascii="Franklin Gothic Book" w:eastAsia="Arial Unicode MS" w:hAnsi="Franklin Gothic Book" w:cstheme="minorHAnsi"/>
          <w:b/>
          <w:bCs/>
          <w:color w:val="000000" w:themeColor="text1"/>
          <w:kern w:val="24"/>
          <w:sz w:val="28"/>
          <w:szCs w:val="28"/>
          <w:lang w:val="pt-BR"/>
        </w:rPr>
        <w:t xml:space="preserve">RESUMEN EJECUTIVO </w:t>
      </w:r>
    </w:p>
    <w:p w14:paraId="000A782A" w14:textId="0C9F61BB" w:rsidR="005C6079" w:rsidRPr="009D1195" w:rsidRDefault="00F83965" w:rsidP="009D1195">
      <w:pPr>
        <w:pStyle w:val="Prrafodelista"/>
        <w:jc w:val="center"/>
        <w:rPr>
          <w:rFonts w:ascii="Franklin Gothic Book" w:hAnsi="Franklin Gothic Book" w:cstheme="minorHAnsi"/>
          <w:b/>
          <w:color w:val="000000" w:themeColor="text1"/>
          <w:kern w:val="20"/>
        </w:rPr>
      </w:pPr>
      <w:r w:rsidRPr="009D1195">
        <w:rPr>
          <w:rFonts w:ascii="Franklin Gothic Book" w:hAnsi="Franklin Gothic Book" w:cstheme="minorHAnsi"/>
          <w:b/>
          <w:color w:val="000000" w:themeColor="text1"/>
          <w:kern w:val="20"/>
        </w:rPr>
        <w:t>L</w:t>
      </w:r>
      <w:r w:rsidR="005C6079" w:rsidRPr="009D1195">
        <w:rPr>
          <w:rFonts w:ascii="Franklin Gothic Book" w:hAnsi="Franklin Gothic Book" w:cstheme="minorHAnsi"/>
          <w:b/>
          <w:color w:val="000000" w:themeColor="text1"/>
          <w:kern w:val="20"/>
        </w:rPr>
        <w:t xml:space="preserve">ineamientos y diseño de prototipo para la implementación arquitectónica de la unidad estandarizada de los </w:t>
      </w:r>
      <w:r w:rsidRPr="009D1195">
        <w:rPr>
          <w:rFonts w:ascii="Franklin Gothic Book" w:hAnsi="Franklin Gothic Book" w:cstheme="minorHAnsi"/>
          <w:b/>
          <w:color w:val="000000" w:themeColor="text1"/>
          <w:kern w:val="20"/>
        </w:rPr>
        <w:t xml:space="preserve">Centros </w:t>
      </w:r>
      <w:r w:rsidR="005C6079" w:rsidRPr="009D1195">
        <w:rPr>
          <w:rFonts w:ascii="Franklin Gothic Book" w:hAnsi="Franklin Gothic Book" w:cstheme="minorHAnsi"/>
          <w:b/>
          <w:color w:val="000000" w:themeColor="text1"/>
          <w:kern w:val="20"/>
        </w:rPr>
        <w:t>MAC y sus tipologías.</w:t>
      </w:r>
    </w:p>
    <w:p w14:paraId="2CB0965C" w14:textId="77777777" w:rsidR="00E2753C" w:rsidRPr="009D1195" w:rsidRDefault="00E2753C" w:rsidP="009D1195">
      <w:pPr>
        <w:pStyle w:val="Ttulo1"/>
        <w:numPr>
          <w:ilvl w:val="0"/>
          <w:numId w:val="5"/>
        </w:numPr>
        <w:rPr>
          <w:rFonts w:ascii="Franklin Gothic Book" w:eastAsia="Arial Unicode MS" w:hAnsi="Franklin Gothic Book" w:cstheme="minorHAnsi"/>
          <w:b/>
          <w:color w:val="000000" w:themeColor="text1"/>
          <w:sz w:val="22"/>
          <w:szCs w:val="22"/>
        </w:rPr>
      </w:pPr>
      <w:r w:rsidRPr="009D1195">
        <w:rPr>
          <w:rFonts w:ascii="Franklin Gothic Book" w:eastAsia="Arial Unicode MS" w:hAnsi="Franklin Gothic Book" w:cstheme="minorHAnsi"/>
          <w:b/>
          <w:color w:val="000000" w:themeColor="text1"/>
          <w:sz w:val="22"/>
          <w:szCs w:val="22"/>
        </w:rPr>
        <w:t>ANTECEDENTES</w:t>
      </w:r>
      <w:bookmarkEnd w:id="0"/>
    </w:p>
    <w:p w14:paraId="0D851C9F" w14:textId="77777777" w:rsidR="00E2753C" w:rsidRPr="009D1195" w:rsidRDefault="00E2753C" w:rsidP="009D1195">
      <w:pPr>
        <w:spacing w:after="0"/>
        <w:ind w:left="426"/>
        <w:jc w:val="both"/>
        <w:rPr>
          <w:rFonts w:ascii="Franklin Gothic Book" w:eastAsia="Arial Unicode MS" w:hAnsi="Franklin Gothic Book" w:cstheme="minorHAnsi"/>
          <w:color w:val="000000" w:themeColor="text1"/>
        </w:rPr>
      </w:pPr>
    </w:p>
    <w:p w14:paraId="46A7AEAB" w14:textId="77777777" w:rsidR="00E2753C" w:rsidRPr="009D1195" w:rsidRDefault="00E2753C" w:rsidP="009D1195">
      <w:pPr>
        <w:spacing w:after="0"/>
        <w:ind w:left="426"/>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El 19</w:t>
      </w:r>
      <w:r w:rsidR="00F83965" w:rsidRPr="009D1195">
        <w:rPr>
          <w:rFonts w:ascii="Franklin Gothic Book" w:eastAsia="Arial Unicode MS" w:hAnsi="Franklin Gothic Book" w:cstheme="minorHAnsi"/>
          <w:color w:val="000000" w:themeColor="text1"/>
        </w:rPr>
        <w:t xml:space="preserve"> de setiembre de </w:t>
      </w:r>
      <w:r w:rsidRPr="009D1195">
        <w:rPr>
          <w:rFonts w:ascii="Franklin Gothic Book" w:eastAsia="Arial Unicode MS" w:hAnsi="Franklin Gothic Book" w:cstheme="minorHAnsi"/>
          <w:color w:val="000000" w:themeColor="text1"/>
        </w:rPr>
        <w:t xml:space="preserve">2017, la Oficina General de Administración de la Presidencia del Consejo de </w:t>
      </w:r>
      <w:proofErr w:type="gramStart"/>
      <w:r w:rsidRPr="009D1195">
        <w:rPr>
          <w:rFonts w:ascii="Franklin Gothic Book" w:eastAsia="Arial Unicode MS" w:hAnsi="Franklin Gothic Book" w:cstheme="minorHAnsi"/>
          <w:color w:val="000000" w:themeColor="text1"/>
        </w:rPr>
        <w:t>Ministros</w:t>
      </w:r>
      <w:proofErr w:type="gramEnd"/>
      <w:r w:rsidRPr="009D1195">
        <w:rPr>
          <w:rFonts w:ascii="Franklin Gothic Book" w:eastAsia="Arial Unicode MS" w:hAnsi="Franklin Gothic Book" w:cstheme="minorHAnsi"/>
          <w:color w:val="000000" w:themeColor="text1"/>
        </w:rPr>
        <w:t xml:space="preserve"> (PCM) declaró viable el proyecto “Mejoramiento y ampliación de los servicios de soporte para la provisión de los servicios a los ciudadanos y las empresas a nivel nacional” de código único de inversiones 2357130. </w:t>
      </w:r>
    </w:p>
    <w:p w14:paraId="29E4A4B9" w14:textId="77777777" w:rsidR="001A0308" w:rsidRPr="009D1195" w:rsidRDefault="001A0308" w:rsidP="009D1195">
      <w:pPr>
        <w:spacing w:after="0"/>
        <w:ind w:left="426"/>
        <w:jc w:val="both"/>
        <w:rPr>
          <w:rFonts w:ascii="Franklin Gothic Book" w:eastAsia="Arial Unicode MS" w:hAnsi="Franklin Gothic Book" w:cstheme="minorHAnsi"/>
          <w:color w:val="000000" w:themeColor="text1"/>
        </w:rPr>
      </w:pPr>
    </w:p>
    <w:p w14:paraId="43901570" w14:textId="77777777" w:rsidR="004F5DBD" w:rsidRPr="009D1195" w:rsidRDefault="00E2753C" w:rsidP="009D1195">
      <w:pPr>
        <w:spacing w:after="0"/>
        <w:ind w:left="426"/>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 xml:space="preserve">El objetivo </w:t>
      </w:r>
      <w:r w:rsidR="008719B9" w:rsidRPr="009D1195">
        <w:rPr>
          <w:rFonts w:ascii="Franklin Gothic Book" w:eastAsia="Arial Unicode MS" w:hAnsi="Franklin Gothic Book" w:cstheme="minorHAnsi"/>
          <w:color w:val="000000" w:themeColor="text1"/>
        </w:rPr>
        <w:t xml:space="preserve">central </w:t>
      </w:r>
      <w:r w:rsidRPr="009D1195">
        <w:rPr>
          <w:rFonts w:ascii="Franklin Gothic Book" w:eastAsia="Arial Unicode MS" w:hAnsi="Franklin Gothic Book" w:cstheme="minorHAnsi"/>
          <w:color w:val="000000" w:themeColor="text1"/>
        </w:rPr>
        <w:t>del proyecto es la mejorar y ampliar los servicios de soporte para la provisión de servicios a ciudadanos y empresas, reduciendo costos de transacción</w:t>
      </w:r>
      <w:r w:rsidR="008719B9" w:rsidRPr="009D1195">
        <w:rPr>
          <w:rFonts w:ascii="Franklin Gothic Book" w:eastAsia="Arial Unicode MS" w:hAnsi="Franklin Gothic Book" w:cstheme="minorHAnsi"/>
          <w:color w:val="000000" w:themeColor="text1"/>
        </w:rPr>
        <w:t xml:space="preserve">. </w:t>
      </w:r>
      <w:r w:rsidR="00696F7F" w:rsidRPr="009D1195">
        <w:rPr>
          <w:rFonts w:ascii="Franklin Gothic Book" w:eastAsia="Arial Unicode MS" w:hAnsi="Franklin Gothic Book" w:cstheme="minorHAnsi"/>
          <w:color w:val="000000" w:themeColor="text1"/>
        </w:rPr>
        <w:t xml:space="preserve">Para el logro de dicho objetivo, el planteamiento del proyecto comprende </w:t>
      </w:r>
      <w:r w:rsidR="008719B9" w:rsidRPr="009D1195">
        <w:rPr>
          <w:rFonts w:ascii="Franklin Gothic Book" w:eastAsia="Arial Unicode MS" w:hAnsi="Franklin Gothic Book" w:cstheme="minorHAnsi"/>
          <w:color w:val="000000" w:themeColor="text1"/>
        </w:rPr>
        <w:t>19 medios fundamentales</w:t>
      </w:r>
      <w:r w:rsidR="004F5DBD" w:rsidRPr="009D1195">
        <w:rPr>
          <w:rFonts w:ascii="Franklin Gothic Book" w:eastAsia="Arial Unicode MS" w:hAnsi="Franklin Gothic Book" w:cstheme="minorHAnsi"/>
          <w:color w:val="000000" w:themeColor="text1"/>
        </w:rPr>
        <w:t xml:space="preserve"> agrupados en 4 componentes: </w:t>
      </w:r>
    </w:p>
    <w:p w14:paraId="0993476D" w14:textId="77777777" w:rsidR="004F5DBD" w:rsidRPr="009D1195" w:rsidRDefault="004F5DBD" w:rsidP="009D1195">
      <w:pPr>
        <w:spacing w:after="0"/>
        <w:ind w:left="426"/>
        <w:jc w:val="both"/>
        <w:rPr>
          <w:rFonts w:ascii="Franklin Gothic Book" w:eastAsia="Arial Unicode MS" w:hAnsi="Franklin Gothic Book" w:cstheme="minorHAnsi"/>
          <w:color w:val="000000" w:themeColor="text1"/>
        </w:rPr>
      </w:pPr>
    </w:p>
    <w:p w14:paraId="7227DCFD" w14:textId="77777777" w:rsidR="002573EF" w:rsidRPr="009D1195" w:rsidRDefault="002573EF" w:rsidP="009D1195">
      <w:pPr>
        <w:pStyle w:val="Prrafodelista"/>
        <w:numPr>
          <w:ilvl w:val="0"/>
          <w:numId w:val="6"/>
        </w:numPr>
        <w:spacing w:after="0"/>
        <w:ind w:left="425" w:firstLine="0"/>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Componente 1: Simplificación, estandarización y mejora regulatoria.</w:t>
      </w:r>
    </w:p>
    <w:p w14:paraId="7E55BF2E" w14:textId="77777777" w:rsidR="002573EF" w:rsidRPr="009D1195" w:rsidRDefault="002573EF" w:rsidP="009D1195">
      <w:pPr>
        <w:pStyle w:val="Prrafodelista"/>
        <w:numPr>
          <w:ilvl w:val="0"/>
          <w:numId w:val="6"/>
        </w:numPr>
        <w:spacing w:after="0"/>
        <w:ind w:left="709" w:hanging="283"/>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 xml:space="preserve">Componente 2: Mejoramiento y ampliación de las capacidades de la interoperabilidad </w:t>
      </w:r>
      <w:r w:rsidR="00E1437D" w:rsidRPr="009D1195">
        <w:rPr>
          <w:rFonts w:ascii="Franklin Gothic Book" w:eastAsia="Arial Unicode MS" w:hAnsi="Franklin Gothic Book" w:cstheme="minorHAnsi"/>
          <w:color w:val="000000" w:themeColor="text1"/>
        </w:rPr>
        <w:t>de las</w:t>
      </w:r>
      <w:r w:rsidRPr="009D1195">
        <w:rPr>
          <w:rFonts w:ascii="Franklin Gothic Book" w:eastAsia="Arial Unicode MS" w:hAnsi="Franklin Gothic Book" w:cstheme="minorHAnsi"/>
          <w:color w:val="000000" w:themeColor="text1"/>
        </w:rPr>
        <w:t xml:space="preserve"> entidades del Estado.</w:t>
      </w:r>
    </w:p>
    <w:p w14:paraId="3A944FDB" w14:textId="77777777" w:rsidR="002573EF" w:rsidRPr="009D1195" w:rsidRDefault="002573EF" w:rsidP="009D1195">
      <w:pPr>
        <w:pStyle w:val="Prrafodelista"/>
        <w:numPr>
          <w:ilvl w:val="0"/>
          <w:numId w:val="6"/>
        </w:numPr>
        <w:spacing w:after="0"/>
        <w:ind w:left="425" w:firstLine="0"/>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Componente3: Mejoramiento de la gestión en la atención a ciudadanos y empresas.</w:t>
      </w:r>
    </w:p>
    <w:p w14:paraId="66C8600B" w14:textId="77777777" w:rsidR="002573EF" w:rsidRPr="009D1195" w:rsidRDefault="002573EF" w:rsidP="009D1195">
      <w:pPr>
        <w:pStyle w:val="Prrafodelista"/>
        <w:numPr>
          <w:ilvl w:val="0"/>
          <w:numId w:val="6"/>
        </w:numPr>
        <w:spacing w:after="0"/>
        <w:ind w:left="425" w:firstLine="0"/>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Componente4: Mejoramiento de las condiciones para la planificación y coordinación de los servicios.</w:t>
      </w:r>
    </w:p>
    <w:p w14:paraId="30197DE2" w14:textId="77777777" w:rsidR="002573EF" w:rsidRPr="009D1195" w:rsidRDefault="002573EF" w:rsidP="009D1195">
      <w:pPr>
        <w:spacing w:after="0"/>
        <w:ind w:left="426"/>
        <w:jc w:val="both"/>
        <w:rPr>
          <w:rFonts w:ascii="Franklin Gothic Book" w:eastAsia="Arial Unicode MS" w:hAnsi="Franklin Gothic Book" w:cstheme="minorHAnsi"/>
          <w:color w:val="000000" w:themeColor="text1"/>
        </w:rPr>
      </w:pPr>
    </w:p>
    <w:p w14:paraId="5CFF128E" w14:textId="77777777" w:rsidR="00750704" w:rsidRPr="009D1195" w:rsidRDefault="00750704" w:rsidP="009D1195">
      <w:pPr>
        <w:spacing w:after="0"/>
        <w:ind w:left="426"/>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 xml:space="preserve">La ejecución del proyecto está a cargo de la Unidad Ejecutora 018: Mejoramiento de servicios a ciudadanos y empresas, del Pliego 001: Presidencia del Consejo de </w:t>
      </w:r>
      <w:proofErr w:type="gramStart"/>
      <w:r w:rsidRPr="009D1195">
        <w:rPr>
          <w:rFonts w:ascii="Franklin Gothic Book" w:eastAsia="Arial Unicode MS" w:hAnsi="Franklin Gothic Book" w:cstheme="minorHAnsi"/>
          <w:color w:val="000000" w:themeColor="text1"/>
        </w:rPr>
        <w:t>Ministros</w:t>
      </w:r>
      <w:proofErr w:type="gramEnd"/>
      <w:r w:rsidRPr="009D1195">
        <w:rPr>
          <w:rFonts w:ascii="Franklin Gothic Book" w:eastAsia="Arial Unicode MS" w:hAnsi="Franklin Gothic Book" w:cstheme="minorHAnsi"/>
          <w:color w:val="000000" w:themeColor="text1"/>
        </w:rPr>
        <w:t xml:space="preserve"> (PCM). La ejecución se realizará con la participación y opinión de las Secretarías Técnicas involucradas con el proyecto, una de ellas la Secretaría de Gestión Pública</w:t>
      </w:r>
      <w:r w:rsidR="00660B3B" w:rsidRPr="009D1195">
        <w:rPr>
          <w:rFonts w:ascii="Franklin Gothic Book" w:eastAsia="Arial Unicode MS" w:hAnsi="Franklin Gothic Book" w:cstheme="minorHAnsi"/>
          <w:color w:val="000000" w:themeColor="text1"/>
        </w:rPr>
        <w:t xml:space="preserve"> (SGP)</w:t>
      </w:r>
      <w:r w:rsidRPr="009D1195">
        <w:rPr>
          <w:rFonts w:ascii="Franklin Gothic Book" w:eastAsia="Arial Unicode MS" w:hAnsi="Franklin Gothic Book" w:cstheme="minorHAnsi"/>
          <w:color w:val="000000" w:themeColor="text1"/>
        </w:rPr>
        <w:t xml:space="preserve">. </w:t>
      </w:r>
    </w:p>
    <w:p w14:paraId="4077A80E" w14:textId="77777777" w:rsidR="004F5DBD" w:rsidRPr="009D1195" w:rsidRDefault="004F5DBD" w:rsidP="009D1195">
      <w:pPr>
        <w:spacing w:after="0"/>
        <w:ind w:left="426"/>
        <w:jc w:val="both"/>
        <w:rPr>
          <w:rFonts w:ascii="Franklin Gothic Book" w:eastAsia="Arial Unicode MS" w:hAnsi="Franklin Gothic Book" w:cstheme="minorHAnsi"/>
          <w:color w:val="000000" w:themeColor="text1"/>
        </w:rPr>
      </w:pPr>
    </w:p>
    <w:p w14:paraId="4976EC17" w14:textId="77777777" w:rsidR="0080705C" w:rsidRPr="009D1195" w:rsidRDefault="00750704" w:rsidP="009D1195">
      <w:pPr>
        <w:spacing w:after="0"/>
        <w:ind w:left="426"/>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 xml:space="preserve">En el caso específico del Componente 3, uno de sus medios fundamentales está definido como </w:t>
      </w:r>
      <w:r w:rsidR="00696F7F" w:rsidRPr="009D1195">
        <w:rPr>
          <w:rFonts w:ascii="Franklin Gothic Book" w:eastAsia="Arial Unicode MS" w:hAnsi="Franklin Gothic Book" w:cstheme="minorHAnsi"/>
          <w:color w:val="000000" w:themeColor="text1"/>
        </w:rPr>
        <w:t>“Se cuenta con un modelo de atención al ciudadano de servicios integrados (MAC)</w:t>
      </w:r>
      <w:r w:rsidR="0080705C" w:rsidRPr="009D1195">
        <w:rPr>
          <w:rFonts w:ascii="Franklin Gothic Book" w:eastAsia="Arial Unicode MS" w:hAnsi="Franklin Gothic Book" w:cstheme="minorHAnsi"/>
          <w:color w:val="000000" w:themeColor="text1"/>
          <w:vertAlign w:val="superscript"/>
        </w:rPr>
        <w:footnoteReference w:id="1"/>
      </w:r>
      <w:r w:rsidR="00696F7F" w:rsidRPr="009D1195">
        <w:rPr>
          <w:rFonts w:ascii="Franklin Gothic Book" w:eastAsia="Arial Unicode MS" w:hAnsi="Franklin Gothic Book" w:cstheme="minorHAnsi"/>
          <w:color w:val="000000" w:themeColor="text1"/>
        </w:rPr>
        <w:t xml:space="preserve"> sostenible y funcionando”</w:t>
      </w:r>
      <w:r w:rsidR="0080705C" w:rsidRPr="009D1195">
        <w:rPr>
          <w:rFonts w:ascii="Franklin Gothic Book" w:eastAsia="Arial Unicode MS" w:hAnsi="Franklin Gothic Book" w:cstheme="minorHAnsi"/>
          <w:color w:val="000000" w:themeColor="text1"/>
        </w:rPr>
        <w:t xml:space="preserve">, </w:t>
      </w:r>
      <w:r w:rsidR="006E281D" w:rsidRPr="009D1195">
        <w:rPr>
          <w:rFonts w:ascii="Franklin Gothic Book" w:eastAsia="Arial Unicode MS" w:hAnsi="Franklin Gothic Book" w:cstheme="minorHAnsi"/>
          <w:color w:val="000000" w:themeColor="text1"/>
        </w:rPr>
        <w:t>el cual está vinculado a la Estrategia Mejor Atención al Ciudadano (MAC</w:t>
      </w:r>
      <w:r w:rsidR="0080705C" w:rsidRPr="009D1195">
        <w:rPr>
          <w:rFonts w:ascii="Franklin Gothic Book" w:eastAsia="Arial Unicode MS" w:hAnsi="Franklin Gothic Book" w:cstheme="minorHAnsi"/>
          <w:color w:val="000000" w:themeColor="text1"/>
        </w:rPr>
        <w:t>)</w:t>
      </w:r>
      <w:r w:rsidR="0080705C" w:rsidRPr="009D1195">
        <w:rPr>
          <w:rFonts w:ascii="Franklin Gothic Book" w:eastAsia="Arial Unicode MS" w:hAnsi="Franklin Gothic Book" w:cstheme="minorHAnsi"/>
          <w:color w:val="000000" w:themeColor="text1"/>
          <w:vertAlign w:val="superscript"/>
        </w:rPr>
        <w:footnoteReference w:id="2"/>
      </w:r>
      <w:r w:rsidR="0080705C" w:rsidRPr="009D1195">
        <w:rPr>
          <w:rFonts w:ascii="Franklin Gothic Book" w:eastAsia="Arial Unicode MS" w:hAnsi="Franklin Gothic Book" w:cstheme="minorHAnsi"/>
          <w:color w:val="000000" w:themeColor="text1"/>
        </w:rPr>
        <w:t>.</w:t>
      </w:r>
    </w:p>
    <w:p w14:paraId="724C0160" w14:textId="77777777" w:rsidR="0080705C" w:rsidRPr="009D1195" w:rsidRDefault="0080705C" w:rsidP="009D1195">
      <w:pPr>
        <w:spacing w:after="0"/>
        <w:ind w:left="426"/>
        <w:jc w:val="both"/>
        <w:rPr>
          <w:rFonts w:ascii="Franklin Gothic Book" w:eastAsia="Arial Unicode MS" w:hAnsi="Franklin Gothic Book" w:cstheme="minorHAnsi"/>
          <w:color w:val="000000" w:themeColor="text1"/>
        </w:rPr>
      </w:pPr>
    </w:p>
    <w:p w14:paraId="68DDA39A" w14:textId="77777777" w:rsidR="0080705C" w:rsidRPr="009D1195" w:rsidRDefault="0080705C" w:rsidP="009D1195">
      <w:pPr>
        <w:spacing w:after="0"/>
        <w:ind w:left="426"/>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 xml:space="preserve">Los Centros MAC, son una plataforma presencial, en el que el Estado, a través de un conjunto de entidades públicas, </w:t>
      </w:r>
      <w:r w:rsidR="004073DD" w:rsidRPr="009D1195">
        <w:rPr>
          <w:rFonts w:ascii="Franklin Gothic Book" w:eastAsia="Arial Unicode MS" w:hAnsi="Franklin Gothic Book" w:cstheme="minorHAnsi"/>
          <w:color w:val="000000" w:themeColor="text1"/>
        </w:rPr>
        <w:t>realiza</w:t>
      </w:r>
      <w:r w:rsidRPr="009D1195">
        <w:rPr>
          <w:rFonts w:ascii="Franklin Gothic Book" w:eastAsia="Arial Unicode MS" w:hAnsi="Franklin Gothic Book" w:cstheme="minorHAnsi"/>
          <w:color w:val="000000" w:themeColor="text1"/>
        </w:rPr>
        <w:t xml:space="preserve"> actividades de orientación, tramitación de procedimientos y servicios en una misma plataforma física integrada de </w:t>
      </w:r>
      <w:r w:rsidR="004073DD" w:rsidRPr="009D1195">
        <w:rPr>
          <w:rFonts w:ascii="Franklin Gothic Book" w:eastAsia="Arial Unicode MS" w:hAnsi="Franklin Gothic Book" w:cstheme="minorHAnsi"/>
          <w:color w:val="000000" w:themeColor="text1"/>
        </w:rPr>
        <w:t>atención</w:t>
      </w:r>
      <w:r w:rsidRPr="009D1195">
        <w:rPr>
          <w:rFonts w:ascii="Franklin Gothic Book" w:eastAsia="Arial Unicode MS" w:hAnsi="Franklin Gothic Book" w:cstheme="minorHAnsi"/>
          <w:color w:val="000000" w:themeColor="text1"/>
        </w:rPr>
        <w:t xml:space="preserve"> al ciudadano.</w:t>
      </w:r>
    </w:p>
    <w:p w14:paraId="19DA4229" w14:textId="77777777" w:rsidR="0080705C" w:rsidRPr="009D1195" w:rsidRDefault="0080705C" w:rsidP="009D1195">
      <w:pPr>
        <w:spacing w:after="0"/>
        <w:ind w:left="426"/>
        <w:jc w:val="both"/>
        <w:rPr>
          <w:rFonts w:ascii="Franklin Gothic Book" w:eastAsia="Arial Unicode MS" w:hAnsi="Franklin Gothic Book" w:cstheme="minorHAnsi"/>
          <w:color w:val="000000" w:themeColor="text1"/>
        </w:rPr>
      </w:pPr>
    </w:p>
    <w:p w14:paraId="6528D1FE" w14:textId="04E0C976" w:rsidR="006E281D" w:rsidRPr="009D1195" w:rsidRDefault="006E281D" w:rsidP="009D1195">
      <w:pPr>
        <w:spacing w:after="0"/>
        <w:ind w:left="426"/>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Contar con un modelo de atención al ciudadano de servicios integrados, comprende diversas acciones tales como: identificar el mercado de servicios integrados, definir mejor ubicación de</w:t>
      </w:r>
      <w:r w:rsidR="00D20C5B" w:rsidRPr="009D1195">
        <w:rPr>
          <w:rFonts w:ascii="Franklin Gothic Book" w:eastAsia="Arial Unicode MS" w:hAnsi="Franklin Gothic Book" w:cstheme="minorHAnsi"/>
          <w:color w:val="000000" w:themeColor="text1"/>
        </w:rPr>
        <w:t xml:space="preserve"> </w:t>
      </w:r>
      <w:r w:rsidR="00F83965" w:rsidRPr="009D1195">
        <w:rPr>
          <w:rFonts w:ascii="Franklin Gothic Book" w:eastAsia="Arial Unicode MS" w:hAnsi="Franklin Gothic Book" w:cstheme="minorHAnsi"/>
          <w:color w:val="000000" w:themeColor="text1"/>
        </w:rPr>
        <w:t>l</w:t>
      </w:r>
      <w:r w:rsidRPr="009D1195">
        <w:rPr>
          <w:rFonts w:ascii="Franklin Gothic Book" w:eastAsia="Arial Unicode MS" w:hAnsi="Franklin Gothic Book" w:cstheme="minorHAnsi"/>
          <w:color w:val="000000" w:themeColor="text1"/>
        </w:rPr>
        <w:t>os Centros MAC, habilitación, desarrollo de herramientas de gestión y e</w:t>
      </w:r>
      <w:r w:rsidR="00A12F56">
        <w:rPr>
          <w:rFonts w:ascii="Franklin Gothic Book" w:eastAsia="Arial Unicode MS" w:hAnsi="Franklin Gothic Book" w:cstheme="minorHAnsi"/>
          <w:color w:val="000000" w:themeColor="text1"/>
        </w:rPr>
        <w:t xml:space="preserve">l diseño y la implementación de </w:t>
      </w:r>
      <w:r w:rsidRPr="009D1195">
        <w:rPr>
          <w:rFonts w:ascii="Franklin Gothic Book" w:eastAsia="Arial Unicode MS" w:hAnsi="Franklin Gothic Book" w:cstheme="minorHAnsi"/>
          <w:color w:val="000000" w:themeColor="text1"/>
        </w:rPr>
        <w:t xml:space="preserve">un modelo de supervisión para los Centros MAC. </w:t>
      </w:r>
    </w:p>
    <w:p w14:paraId="6A0CF8D4" w14:textId="77777777" w:rsidR="00B0319B" w:rsidRPr="009D1195" w:rsidRDefault="00B0319B" w:rsidP="009D1195">
      <w:pPr>
        <w:spacing w:after="0"/>
        <w:ind w:left="426"/>
        <w:jc w:val="both"/>
        <w:rPr>
          <w:rFonts w:ascii="Franklin Gothic Book" w:eastAsia="Arial Unicode MS" w:hAnsi="Franklin Gothic Book" w:cstheme="minorHAnsi"/>
          <w:color w:val="000000" w:themeColor="text1"/>
        </w:rPr>
      </w:pPr>
    </w:p>
    <w:p w14:paraId="0EB2CB04" w14:textId="77777777" w:rsidR="005C6079" w:rsidRPr="009D1195" w:rsidRDefault="00B0319B" w:rsidP="009D1195">
      <w:pPr>
        <w:spacing w:after="0"/>
        <w:ind w:left="426"/>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lastRenderedPageBreak/>
        <w:t xml:space="preserve">De forma específica, se requiere </w:t>
      </w:r>
      <w:r w:rsidR="00F83965" w:rsidRPr="009D1195">
        <w:rPr>
          <w:rFonts w:ascii="Franklin Gothic Book" w:eastAsia="Arial Unicode MS" w:hAnsi="Franklin Gothic Book" w:cstheme="minorHAnsi"/>
          <w:color w:val="000000" w:themeColor="text1"/>
        </w:rPr>
        <w:t>el servicio</w:t>
      </w:r>
      <w:r w:rsidR="005C6079" w:rsidRPr="009D1195">
        <w:rPr>
          <w:rFonts w:ascii="Franklin Gothic Book" w:eastAsia="Arial Unicode MS" w:hAnsi="Franklin Gothic Book" w:cstheme="minorHAnsi"/>
          <w:color w:val="000000" w:themeColor="text1"/>
        </w:rPr>
        <w:t xml:space="preserve"> para realizar los lineamientos y diseño de prototipo para la implementación arquitectónica de la unidad estandarizada de los CENTROS MAC y sus tipologías.</w:t>
      </w:r>
      <w:r w:rsidR="00F83965" w:rsidRPr="009D1195">
        <w:rPr>
          <w:rFonts w:ascii="Franklin Gothic Book" w:eastAsia="Arial Unicode MS" w:hAnsi="Franklin Gothic Book" w:cstheme="minorHAnsi"/>
          <w:color w:val="000000" w:themeColor="text1"/>
        </w:rPr>
        <w:t xml:space="preserve"> Ello corresponde al código POA 3.2.2.2.2 y contribuye al cumplimiento de la meta “02 cajas de herramientas de gestión MAC implementada”. </w:t>
      </w:r>
    </w:p>
    <w:p w14:paraId="7C22FE70" w14:textId="77777777" w:rsidR="00E2753C" w:rsidRPr="009D1195" w:rsidRDefault="00E2753C" w:rsidP="009D1195">
      <w:pPr>
        <w:pStyle w:val="Ttulo1"/>
        <w:numPr>
          <w:ilvl w:val="0"/>
          <w:numId w:val="5"/>
        </w:numPr>
        <w:rPr>
          <w:rFonts w:ascii="Franklin Gothic Book" w:eastAsia="Arial Unicode MS" w:hAnsi="Franklin Gothic Book" w:cstheme="minorHAnsi"/>
          <w:b/>
          <w:color w:val="000000" w:themeColor="text1"/>
          <w:sz w:val="22"/>
          <w:szCs w:val="22"/>
        </w:rPr>
      </w:pPr>
      <w:bookmarkStart w:id="1" w:name="_Toc2851591"/>
      <w:r w:rsidRPr="009D1195">
        <w:rPr>
          <w:rFonts w:ascii="Franklin Gothic Book" w:eastAsia="Arial Unicode MS" w:hAnsi="Franklin Gothic Book" w:cstheme="minorHAnsi"/>
          <w:b/>
          <w:color w:val="000000" w:themeColor="text1"/>
          <w:sz w:val="22"/>
          <w:szCs w:val="22"/>
        </w:rPr>
        <w:t>OBJETIVO GENERAL</w:t>
      </w:r>
      <w:bookmarkEnd w:id="1"/>
    </w:p>
    <w:p w14:paraId="65881269" w14:textId="77777777" w:rsidR="005B2BD6" w:rsidRPr="009D1195" w:rsidRDefault="005C6079" w:rsidP="009D1195">
      <w:pPr>
        <w:spacing w:before="120" w:after="120"/>
        <w:ind w:left="360"/>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 xml:space="preserve">Contar con los lineamientos y diseño de prototipo para la implementación arquitectónica de la unidad estandarizada de </w:t>
      </w:r>
      <w:r w:rsidR="003357BE" w:rsidRPr="009D1195">
        <w:rPr>
          <w:rFonts w:ascii="Franklin Gothic Book" w:eastAsia="Arial Unicode MS" w:hAnsi="Franklin Gothic Book" w:cstheme="minorHAnsi"/>
          <w:color w:val="000000" w:themeColor="text1"/>
        </w:rPr>
        <w:t>los Centros Mac y sus tipologías.</w:t>
      </w:r>
    </w:p>
    <w:p w14:paraId="30372C93" w14:textId="77777777" w:rsidR="00E2753C" w:rsidRPr="009D1195" w:rsidRDefault="00E2753C" w:rsidP="009D1195">
      <w:pPr>
        <w:pStyle w:val="Ttulo1"/>
        <w:numPr>
          <w:ilvl w:val="0"/>
          <w:numId w:val="5"/>
        </w:numPr>
        <w:rPr>
          <w:rFonts w:ascii="Franklin Gothic Book" w:eastAsia="Arial Unicode MS" w:hAnsi="Franklin Gothic Book" w:cstheme="minorHAnsi"/>
          <w:b/>
          <w:color w:val="000000" w:themeColor="text1"/>
          <w:sz w:val="22"/>
          <w:szCs w:val="22"/>
        </w:rPr>
      </w:pPr>
      <w:bookmarkStart w:id="2" w:name="_Toc2851592"/>
      <w:r w:rsidRPr="009D1195">
        <w:rPr>
          <w:rFonts w:ascii="Franklin Gothic Book" w:eastAsia="Arial Unicode MS" w:hAnsi="Franklin Gothic Book" w:cstheme="minorHAnsi"/>
          <w:b/>
          <w:color w:val="000000" w:themeColor="text1"/>
          <w:sz w:val="22"/>
          <w:szCs w:val="22"/>
        </w:rPr>
        <w:t>OBJETIVOS ESPECÍFICOS</w:t>
      </w:r>
      <w:bookmarkEnd w:id="2"/>
    </w:p>
    <w:p w14:paraId="4FB5C27E" w14:textId="77777777" w:rsidR="001A1912" w:rsidRPr="009D1195" w:rsidRDefault="001A1912" w:rsidP="009D1195">
      <w:pPr>
        <w:spacing w:after="0"/>
        <w:ind w:left="360"/>
        <w:contextualSpacing/>
        <w:jc w:val="both"/>
        <w:rPr>
          <w:rFonts w:ascii="Franklin Gothic Book" w:eastAsia="Arial Unicode MS" w:hAnsi="Franklin Gothic Book" w:cstheme="minorHAnsi"/>
          <w:color w:val="000000" w:themeColor="text1"/>
          <w:lang w:val="es-ES"/>
        </w:rPr>
      </w:pPr>
      <w:r w:rsidRPr="009D1195">
        <w:rPr>
          <w:rFonts w:ascii="Franklin Gothic Book" w:eastAsia="Arial Unicode MS" w:hAnsi="Franklin Gothic Book" w:cstheme="minorHAnsi"/>
          <w:color w:val="000000" w:themeColor="text1"/>
          <w:lang w:val="es-ES"/>
        </w:rPr>
        <w:t>Se consideran los siguientes objetivos específicos:</w:t>
      </w:r>
    </w:p>
    <w:p w14:paraId="0AF3335E" w14:textId="77777777" w:rsidR="003C382C" w:rsidRPr="009D1195" w:rsidRDefault="003C382C" w:rsidP="009D1195">
      <w:pPr>
        <w:spacing w:after="0"/>
        <w:ind w:left="360"/>
        <w:contextualSpacing/>
        <w:jc w:val="both"/>
        <w:rPr>
          <w:rFonts w:ascii="Franklin Gothic Book" w:eastAsia="Arial Unicode MS" w:hAnsi="Franklin Gothic Book" w:cstheme="minorHAnsi"/>
          <w:color w:val="000000" w:themeColor="text1"/>
          <w:lang w:val="es-ES"/>
        </w:rPr>
      </w:pPr>
    </w:p>
    <w:p w14:paraId="2F065D97" w14:textId="77777777" w:rsidR="003C382C" w:rsidRPr="009D1195" w:rsidRDefault="0021661F" w:rsidP="009D1195">
      <w:pPr>
        <w:numPr>
          <w:ilvl w:val="0"/>
          <w:numId w:val="1"/>
        </w:numPr>
        <w:spacing w:after="0"/>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 xml:space="preserve">Elaboración </w:t>
      </w:r>
      <w:r w:rsidR="003C382C" w:rsidRPr="009D1195">
        <w:rPr>
          <w:rFonts w:ascii="Franklin Gothic Book" w:eastAsia="Arial Unicode MS" w:hAnsi="Franklin Gothic Book" w:cstheme="minorHAnsi"/>
          <w:color w:val="000000" w:themeColor="text1"/>
        </w:rPr>
        <w:t xml:space="preserve">de la Norma Técnica o Lineamientos Generales para el Diseño de los </w:t>
      </w:r>
      <w:r w:rsidR="00F83965" w:rsidRPr="009D1195">
        <w:rPr>
          <w:rFonts w:ascii="Franklin Gothic Book" w:eastAsia="Arial Unicode MS" w:hAnsi="Franklin Gothic Book" w:cstheme="minorHAnsi"/>
          <w:color w:val="000000" w:themeColor="text1"/>
        </w:rPr>
        <w:t xml:space="preserve">centros </w:t>
      </w:r>
      <w:r w:rsidR="003C382C" w:rsidRPr="009D1195">
        <w:rPr>
          <w:rFonts w:ascii="Franklin Gothic Book" w:eastAsia="Arial Unicode MS" w:hAnsi="Franklin Gothic Book" w:cstheme="minorHAnsi"/>
          <w:color w:val="000000" w:themeColor="text1"/>
        </w:rPr>
        <w:t xml:space="preserve">MAC </w:t>
      </w:r>
    </w:p>
    <w:p w14:paraId="2241256D" w14:textId="6DD8D65C" w:rsidR="003C382C" w:rsidRPr="009D1195" w:rsidRDefault="004D4A31" w:rsidP="009D1195">
      <w:pPr>
        <w:numPr>
          <w:ilvl w:val="0"/>
          <w:numId w:val="1"/>
        </w:numPr>
        <w:spacing w:after="0"/>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Elaboración</w:t>
      </w:r>
      <w:r w:rsidRPr="009D1195" w:rsidDel="004D4A31">
        <w:rPr>
          <w:rFonts w:ascii="Franklin Gothic Book" w:eastAsia="Arial Unicode MS" w:hAnsi="Franklin Gothic Book" w:cstheme="minorHAnsi"/>
          <w:color w:val="000000" w:themeColor="text1"/>
        </w:rPr>
        <w:t xml:space="preserve"> </w:t>
      </w:r>
      <w:r w:rsidR="003C382C" w:rsidRPr="009D1195">
        <w:rPr>
          <w:rFonts w:ascii="Franklin Gothic Book" w:eastAsia="Arial Unicode MS" w:hAnsi="Franklin Gothic Book" w:cstheme="minorHAnsi"/>
          <w:color w:val="000000" w:themeColor="text1"/>
        </w:rPr>
        <w:t xml:space="preserve">de los Lineamientos del Prototipo para la Implementación de los </w:t>
      </w:r>
      <w:r w:rsidR="00F83965" w:rsidRPr="009D1195">
        <w:rPr>
          <w:rFonts w:ascii="Franklin Gothic Book" w:eastAsia="Arial Unicode MS" w:hAnsi="Franklin Gothic Book" w:cstheme="minorHAnsi"/>
          <w:color w:val="000000" w:themeColor="text1"/>
        </w:rPr>
        <w:t xml:space="preserve">centros </w:t>
      </w:r>
      <w:r w:rsidR="003C382C" w:rsidRPr="009D1195">
        <w:rPr>
          <w:rFonts w:ascii="Franklin Gothic Book" w:eastAsia="Arial Unicode MS" w:hAnsi="Franklin Gothic Book" w:cstheme="minorHAnsi"/>
          <w:color w:val="000000" w:themeColor="text1"/>
        </w:rPr>
        <w:t>MAC (tipologías)</w:t>
      </w:r>
    </w:p>
    <w:p w14:paraId="38458996" w14:textId="77777777" w:rsidR="003C382C" w:rsidRPr="009D1195" w:rsidRDefault="003C382C" w:rsidP="009D1195">
      <w:pPr>
        <w:numPr>
          <w:ilvl w:val="0"/>
          <w:numId w:val="1"/>
        </w:numPr>
        <w:spacing w:after="0"/>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 xml:space="preserve">Proyecto de Prototipo de </w:t>
      </w:r>
      <w:r w:rsidR="00F83965" w:rsidRPr="009D1195">
        <w:rPr>
          <w:rFonts w:ascii="Franklin Gothic Book" w:eastAsia="Arial Unicode MS" w:hAnsi="Franklin Gothic Book" w:cstheme="minorHAnsi"/>
          <w:color w:val="000000" w:themeColor="text1"/>
        </w:rPr>
        <w:t xml:space="preserve">centro </w:t>
      </w:r>
      <w:r w:rsidRPr="009D1195">
        <w:rPr>
          <w:rFonts w:ascii="Franklin Gothic Book" w:eastAsia="Arial Unicode MS" w:hAnsi="Franklin Gothic Book" w:cstheme="minorHAnsi"/>
          <w:color w:val="000000" w:themeColor="text1"/>
        </w:rPr>
        <w:t>MAC</w:t>
      </w:r>
    </w:p>
    <w:p w14:paraId="5EBC01CD" w14:textId="77777777" w:rsidR="00F83965" w:rsidRPr="009D1195" w:rsidRDefault="00F83965" w:rsidP="009D1195">
      <w:pPr>
        <w:pStyle w:val="Ttulo1"/>
        <w:numPr>
          <w:ilvl w:val="0"/>
          <w:numId w:val="5"/>
        </w:numPr>
        <w:rPr>
          <w:rFonts w:ascii="Franklin Gothic Book" w:eastAsia="Arial Unicode MS" w:hAnsi="Franklin Gothic Book" w:cstheme="minorHAnsi"/>
          <w:b/>
          <w:color w:val="000000" w:themeColor="text1"/>
          <w:sz w:val="22"/>
          <w:szCs w:val="22"/>
        </w:rPr>
      </w:pPr>
      <w:bookmarkStart w:id="3" w:name="_Toc2851593"/>
      <w:r w:rsidRPr="009D1195">
        <w:rPr>
          <w:rFonts w:ascii="Franklin Gothic Book" w:eastAsia="Arial Unicode MS" w:hAnsi="Franklin Gothic Book" w:cstheme="minorHAnsi"/>
          <w:b/>
          <w:color w:val="000000" w:themeColor="text1"/>
          <w:sz w:val="22"/>
          <w:szCs w:val="22"/>
        </w:rPr>
        <w:t>ACTIVIDADES A REALIZAR</w:t>
      </w:r>
    </w:p>
    <w:p w14:paraId="6D9E0C28" w14:textId="77777777" w:rsidR="00F83965" w:rsidRPr="009D1195" w:rsidRDefault="00F83965" w:rsidP="009D1195">
      <w:pPr>
        <w:tabs>
          <w:tab w:val="left" w:pos="426"/>
        </w:tabs>
        <w:spacing w:after="0"/>
        <w:ind w:left="426"/>
        <w:contextualSpacing/>
        <w:jc w:val="both"/>
        <w:rPr>
          <w:rFonts w:ascii="Franklin Gothic Book" w:eastAsia="Arial Unicode MS" w:hAnsi="Franklin Gothic Book" w:cstheme="minorHAnsi"/>
          <w:b/>
          <w:color w:val="000000" w:themeColor="text1"/>
        </w:rPr>
      </w:pPr>
    </w:p>
    <w:p w14:paraId="63454FF1" w14:textId="77777777" w:rsidR="00F83965" w:rsidRPr="009D1195" w:rsidRDefault="00F83965" w:rsidP="009D1195">
      <w:pPr>
        <w:pStyle w:val="Prrafodelista"/>
        <w:numPr>
          <w:ilvl w:val="1"/>
          <w:numId w:val="20"/>
        </w:numPr>
        <w:spacing w:after="0"/>
        <w:ind w:left="709"/>
        <w:jc w:val="both"/>
        <w:rPr>
          <w:rFonts w:ascii="Franklin Gothic Book" w:eastAsia="Arial Unicode MS" w:hAnsi="Franklin Gothic Book" w:cstheme="minorHAnsi"/>
          <w:b/>
          <w:bCs/>
          <w:color w:val="000000" w:themeColor="text1"/>
        </w:rPr>
      </w:pPr>
      <w:r w:rsidRPr="009D1195">
        <w:rPr>
          <w:rFonts w:ascii="Franklin Gothic Book" w:eastAsia="Arial Unicode MS" w:hAnsi="Franklin Gothic Book" w:cstheme="minorHAnsi"/>
          <w:b/>
          <w:bCs/>
          <w:color w:val="000000" w:themeColor="text1"/>
        </w:rPr>
        <w:t>Plan de trabajo, que contenga la siguiente información:</w:t>
      </w:r>
    </w:p>
    <w:p w14:paraId="7518C2AA" w14:textId="77777777" w:rsidR="00F83965" w:rsidRPr="009D1195" w:rsidRDefault="00F83965" w:rsidP="009D1195">
      <w:pPr>
        <w:pStyle w:val="Prrafodelista"/>
        <w:numPr>
          <w:ilvl w:val="1"/>
          <w:numId w:val="28"/>
        </w:numPr>
        <w:spacing w:after="0"/>
        <w:ind w:left="1134" w:hanging="283"/>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Metas y objetivos a alcanzar.</w:t>
      </w:r>
    </w:p>
    <w:p w14:paraId="51F0E619" w14:textId="77777777" w:rsidR="00F83965" w:rsidRPr="009D1195" w:rsidRDefault="00F83965" w:rsidP="009D1195">
      <w:pPr>
        <w:pStyle w:val="Prrafodelista"/>
        <w:numPr>
          <w:ilvl w:val="1"/>
          <w:numId w:val="28"/>
        </w:numPr>
        <w:spacing w:after="0"/>
        <w:ind w:left="1134" w:hanging="283"/>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Recursos necesarios.</w:t>
      </w:r>
    </w:p>
    <w:p w14:paraId="21B82E1E" w14:textId="77777777" w:rsidR="00F83965" w:rsidRPr="009D1195" w:rsidRDefault="00F83965" w:rsidP="009D1195">
      <w:pPr>
        <w:pStyle w:val="Prrafodelista"/>
        <w:numPr>
          <w:ilvl w:val="1"/>
          <w:numId w:val="28"/>
        </w:numPr>
        <w:spacing w:after="0"/>
        <w:ind w:left="1134" w:hanging="283"/>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Línea de acciones para alcanzar las metas y objetivos (actividades).</w:t>
      </w:r>
    </w:p>
    <w:p w14:paraId="31CDF0FE" w14:textId="77777777" w:rsidR="00F83965" w:rsidRPr="009D1195" w:rsidRDefault="00F83965" w:rsidP="009D1195">
      <w:pPr>
        <w:pStyle w:val="Prrafodelista"/>
        <w:numPr>
          <w:ilvl w:val="1"/>
          <w:numId w:val="28"/>
        </w:numPr>
        <w:spacing w:after="0"/>
        <w:ind w:left="1134" w:hanging="283"/>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Responsable por actividad.</w:t>
      </w:r>
    </w:p>
    <w:p w14:paraId="44A30DAD" w14:textId="77777777" w:rsidR="00F83965" w:rsidRPr="009D1195" w:rsidRDefault="00F83965" w:rsidP="009D1195">
      <w:pPr>
        <w:pStyle w:val="Prrafodelista"/>
        <w:numPr>
          <w:ilvl w:val="1"/>
          <w:numId w:val="28"/>
        </w:numPr>
        <w:spacing w:after="0"/>
        <w:ind w:left="1134" w:hanging="283"/>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Cronograma de actividades.</w:t>
      </w:r>
    </w:p>
    <w:p w14:paraId="3E5071AD" w14:textId="77777777" w:rsidR="00664636" w:rsidRPr="009D1195" w:rsidRDefault="00664636" w:rsidP="009D1195">
      <w:pPr>
        <w:spacing w:after="0"/>
        <w:ind w:left="1134"/>
        <w:jc w:val="both"/>
        <w:rPr>
          <w:rFonts w:ascii="Franklin Gothic Book" w:eastAsia="Arial Unicode MS" w:hAnsi="Franklin Gothic Book" w:cstheme="minorHAnsi"/>
          <w:color w:val="000000" w:themeColor="text1"/>
        </w:rPr>
      </w:pPr>
    </w:p>
    <w:p w14:paraId="2F25CCCB" w14:textId="77777777" w:rsidR="00FA472F" w:rsidRPr="009D1195" w:rsidRDefault="0021661F" w:rsidP="009D1195">
      <w:pPr>
        <w:pStyle w:val="Prrafodelista"/>
        <w:numPr>
          <w:ilvl w:val="1"/>
          <w:numId w:val="20"/>
        </w:numPr>
        <w:spacing w:after="0"/>
        <w:ind w:left="709"/>
        <w:jc w:val="both"/>
        <w:rPr>
          <w:rFonts w:ascii="Franklin Gothic Book" w:eastAsia="Arial Unicode MS" w:hAnsi="Franklin Gothic Book" w:cstheme="minorHAnsi"/>
          <w:b/>
          <w:bCs/>
          <w:color w:val="000000" w:themeColor="text1"/>
        </w:rPr>
      </w:pPr>
      <w:r w:rsidRPr="009D1195">
        <w:rPr>
          <w:rFonts w:ascii="Franklin Gothic Book" w:eastAsia="Arial Unicode MS" w:hAnsi="Franklin Gothic Book" w:cstheme="minorHAnsi"/>
          <w:b/>
          <w:bCs/>
          <w:color w:val="000000" w:themeColor="text1"/>
        </w:rPr>
        <w:t>Elaboración</w:t>
      </w:r>
      <w:r w:rsidR="00F83965" w:rsidRPr="009D1195">
        <w:rPr>
          <w:rFonts w:ascii="Franklin Gothic Book" w:eastAsia="Arial Unicode MS" w:hAnsi="Franklin Gothic Book" w:cstheme="minorHAnsi"/>
          <w:b/>
          <w:bCs/>
          <w:color w:val="000000" w:themeColor="text1"/>
        </w:rPr>
        <w:t xml:space="preserve"> de la Norma Técnica o Lineamientos Generales para el Diseño de los </w:t>
      </w:r>
      <w:r w:rsidR="00FA472F" w:rsidRPr="009D1195">
        <w:rPr>
          <w:rFonts w:ascii="Franklin Gothic Book" w:eastAsia="Arial Unicode MS" w:hAnsi="Franklin Gothic Book" w:cstheme="minorHAnsi"/>
          <w:b/>
          <w:bCs/>
          <w:color w:val="000000" w:themeColor="text1"/>
        </w:rPr>
        <w:t xml:space="preserve">centros </w:t>
      </w:r>
      <w:r w:rsidR="00F83965" w:rsidRPr="009D1195">
        <w:rPr>
          <w:rFonts w:ascii="Franklin Gothic Book" w:eastAsia="Arial Unicode MS" w:hAnsi="Franklin Gothic Book" w:cstheme="minorHAnsi"/>
          <w:b/>
          <w:bCs/>
          <w:color w:val="000000" w:themeColor="text1"/>
        </w:rPr>
        <w:t>MAC</w:t>
      </w:r>
      <w:r w:rsidR="00FA472F" w:rsidRPr="009D1195">
        <w:rPr>
          <w:rFonts w:ascii="Franklin Gothic Book" w:eastAsia="Arial Unicode MS" w:hAnsi="Franklin Gothic Book" w:cstheme="minorHAnsi"/>
          <w:b/>
          <w:bCs/>
          <w:color w:val="000000" w:themeColor="text1"/>
        </w:rPr>
        <w:t xml:space="preserve">. De acuerdo con las características del proyecto deben considerarse las siguientes actividades para el desarrollo de esta norma: </w:t>
      </w:r>
    </w:p>
    <w:p w14:paraId="582E6482" w14:textId="77777777" w:rsidR="004D4A31" w:rsidRPr="009D1195" w:rsidRDefault="004D4A31" w:rsidP="009D1195">
      <w:pPr>
        <w:pStyle w:val="Prrafodelista"/>
        <w:spacing w:after="0"/>
        <w:ind w:left="709"/>
        <w:jc w:val="both"/>
        <w:rPr>
          <w:rFonts w:ascii="Franklin Gothic Book" w:eastAsia="Arial Unicode MS" w:hAnsi="Franklin Gothic Book" w:cstheme="minorHAnsi"/>
          <w:color w:val="000000" w:themeColor="text1"/>
        </w:rPr>
      </w:pPr>
    </w:p>
    <w:p w14:paraId="06D2A420" w14:textId="484796E8" w:rsidR="004D4A31" w:rsidRPr="009D1195" w:rsidRDefault="004D4A31" w:rsidP="009D1195">
      <w:pPr>
        <w:spacing w:after="0"/>
        <w:ind w:left="708"/>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La firma deberá validar toda la información</w:t>
      </w:r>
      <w:r w:rsidR="007C5E74">
        <w:rPr>
          <w:rStyle w:val="Refdenotaalpie"/>
          <w:rFonts w:ascii="Franklin Gothic Book" w:eastAsia="Arial Unicode MS" w:hAnsi="Franklin Gothic Book" w:cstheme="minorHAnsi"/>
          <w:color w:val="000000" w:themeColor="text1"/>
          <w:lang w:val="es-MX"/>
        </w:rPr>
        <w:footnoteReference w:id="3"/>
      </w:r>
      <w:r w:rsidRPr="009D1195">
        <w:rPr>
          <w:rFonts w:ascii="Franklin Gothic Book" w:eastAsia="Arial Unicode MS" w:hAnsi="Franklin Gothic Book" w:cstheme="minorHAnsi"/>
          <w:color w:val="000000" w:themeColor="text1"/>
          <w:lang w:val="es-MX"/>
        </w:rPr>
        <w:t xml:space="preserve"> contenida con el área usuaria</w:t>
      </w:r>
      <w:r w:rsidR="00DA480D" w:rsidRPr="009D1195">
        <w:rPr>
          <w:rFonts w:ascii="Franklin Gothic Book" w:eastAsia="Arial Unicode MS" w:hAnsi="Franklin Gothic Book" w:cstheme="minorHAnsi"/>
          <w:color w:val="000000" w:themeColor="text1"/>
          <w:lang w:val="es-MX"/>
        </w:rPr>
        <w:t xml:space="preserve"> Subsecretaria de Calidad de Servicios</w:t>
      </w:r>
      <w:r w:rsidRPr="009D1195">
        <w:rPr>
          <w:rFonts w:ascii="Franklin Gothic Book" w:eastAsia="Arial Unicode MS" w:hAnsi="Franklin Gothic Book" w:cstheme="minorHAnsi"/>
          <w:color w:val="000000" w:themeColor="text1"/>
          <w:lang w:val="es-MX"/>
        </w:rPr>
        <w:t xml:space="preserve"> </w:t>
      </w:r>
      <w:r w:rsidR="00DA480D" w:rsidRPr="009D1195">
        <w:rPr>
          <w:rFonts w:ascii="Franklin Gothic Book" w:eastAsia="Arial Unicode MS" w:hAnsi="Franklin Gothic Book" w:cstheme="minorHAnsi"/>
          <w:color w:val="000000" w:themeColor="text1"/>
          <w:lang w:val="es-MX"/>
        </w:rPr>
        <w:t>(</w:t>
      </w:r>
      <w:r w:rsidRPr="009D1195">
        <w:rPr>
          <w:rFonts w:ascii="Franklin Gothic Book" w:eastAsia="Arial Unicode MS" w:hAnsi="Franklin Gothic Book" w:cstheme="minorHAnsi"/>
          <w:color w:val="000000" w:themeColor="text1"/>
          <w:lang w:val="es-MX"/>
        </w:rPr>
        <w:t>SSCS</w:t>
      </w:r>
      <w:r w:rsidR="00DA480D" w:rsidRPr="009D1195">
        <w:rPr>
          <w:rFonts w:ascii="Franklin Gothic Book" w:eastAsia="Arial Unicode MS" w:hAnsi="Franklin Gothic Book" w:cstheme="minorHAnsi"/>
          <w:color w:val="000000" w:themeColor="text1"/>
          <w:lang w:val="es-MX"/>
        </w:rPr>
        <w:t>)</w:t>
      </w:r>
      <w:r w:rsidRPr="009D1195">
        <w:rPr>
          <w:rFonts w:ascii="Franklin Gothic Book" w:eastAsia="Arial Unicode MS" w:hAnsi="Franklin Gothic Book" w:cstheme="minorHAnsi"/>
          <w:color w:val="000000" w:themeColor="text1"/>
          <w:lang w:val="es-MX"/>
        </w:rPr>
        <w:t xml:space="preserve"> de la SGP para su aprobación</w:t>
      </w:r>
      <w:r w:rsidR="00DA480D" w:rsidRPr="009D1195">
        <w:rPr>
          <w:rFonts w:ascii="Franklin Gothic Book" w:eastAsia="Arial Unicode MS" w:hAnsi="Franklin Gothic Book" w:cstheme="minorHAnsi"/>
          <w:color w:val="000000" w:themeColor="text1"/>
          <w:lang w:val="es-MX"/>
        </w:rPr>
        <w:t xml:space="preserve">, </w:t>
      </w:r>
      <w:r w:rsidR="00DA480D" w:rsidRPr="009D1195">
        <w:rPr>
          <w:rFonts w:ascii="Franklin Gothic Book" w:eastAsia="Arial Unicode MS" w:hAnsi="Franklin Gothic Book" w:cstheme="minorHAnsi"/>
          <w:b/>
          <w:bCs/>
          <w:i/>
          <w:iCs/>
          <w:color w:val="000000" w:themeColor="text1"/>
          <w:u w:val="single"/>
          <w:lang w:val="es-MX"/>
        </w:rPr>
        <w:t>realizando las siguientes tareas.</w:t>
      </w:r>
    </w:p>
    <w:p w14:paraId="59EF0B62" w14:textId="77777777" w:rsidR="004D4A31" w:rsidRPr="009D1195" w:rsidRDefault="004D4A31" w:rsidP="009D1195">
      <w:pPr>
        <w:pStyle w:val="Prrafodelista"/>
        <w:spacing w:after="0"/>
        <w:ind w:left="709"/>
        <w:jc w:val="both"/>
        <w:rPr>
          <w:rFonts w:ascii="Franklin Gothic Book" w:eastAsia="Arial Unicode MS" w:hAnsi="Franklin Gothic Book" w:cstheme="minorHAnsi"/>
          <w:color w:val="000000" w:themeColor="text1"/>
          <w:lang w:val="es-MX"/>
        </w:rPr>
      </w:pPr>
    </w:p>
    <w:p w14:paraId="42948B70" w14:textId="416D6726" w:rsidR="00FA472F" w:rsidRPr="009D1195" w:rsidRDefault="00FA472F" w:rsidP="009D1195">
      <w:pPr>
        <w:pStyle w:val="Prrafodelista"/>
        <w:numPr>
          <w:ilvl w:val="2"/>
          <w:numId w:val="30"/>
        </w:numPr>
        <w:spacing w:after="0"/>
        <w:ind w:left="993" w:hanging="567"/>
        <w:rPr>
          <w:rFonts w:ascii="Franklin Gothic Book" w:eastAsia="Arial Unicode MS" w:hAnsi="Franklin Gothic Book" w:cstheme="minorHAnsi"/>
          <w:b/>
          <w:color w:val="000000" w:themeColor="text1"/>
          <w:lang w:val="es-MX"/>
        </w:rPr>
      </w:pPr>
      <w:r w:rsidRPr="009D1195">
        <w:rPr>
          <w:rFonts w:ascii="Franklin Gothic Book" w:eastAsia="Arial Unicode MS" w:hAnsi="Franklin Gothic Book" w:cstheme="minorHAnsi"/>
          <w:b/>
          <w:color w:val="000000" w:themeColor="text1"/>
          <w:lang w:val="es-MX"/>
        </w:rPr>
        <w:t>Concepto del Centro MAC</w:t>
      </w:r>
      <w:r w:rsidR="00DA480D" w:rsidRPr="009D1195">
        <w:rPr>
          <w:rFonts w:ascii="Franklin Gothic Book" w:eastAsia="Arial Unicode MS" w:hAnsi="Franklin Gothic Book" w:cstheme="minorHAnsi"/>
          <w:b/>
          <w:color w:val="000000" w:themeColor="text1"/>
          <w:lang w:val="es-MX"/>
        </w:rPr>
        <w:t xml:space="preserve"> a través de:</w:t>
      </w:r>
    </w:p>
    <w:p w14:paraId="57B6238C" w14:textId="77777777" w:rsidR="00FA472F" w:rsidRPr="009D1195" w:rsidRDefault="00FA472F" w:rsidP="009D1195">
      <w:pPr>
        <w:pStyle w:val="Prrafodelista"/>
        <w:numPr>
          <w:ilvl w:val="1"/>
          <w:numId w:val="28"/>
        </w:numPr>
        <w:spacing w:after="0"/>
        <w:ind w:left="1134" w:hanging="283"/>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Entrevistas al Equipo MAC</w:t>
      </w:r>
    </w:p>
    <w:p w14:paraId="017EA63A" w14:textId="77777777" w:rsidR="00FA472F" w:rsidRPr="009D1195" w:rsidRDefault="00FA472F" w:rsidP="009D1195">
      <w:pPr>
        <w:pStyle w:val="Prrafodelista"/>
        <w:numPr>
          <w:ilvl w:val="1"/>
          <w:numId w:val="28"/>
        </w:numPr>
        <w:spacing w:after="0"/>
        <w:ind w:left="1134" w:hanging="283"/>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Entrevistas a las entidades participantes de MAC</w:t>
      </w:r>
    </w:p>
    <w:p w14:paraId="72BBB5EA" w14:textId="77777777" w:rsidR="00FA472F" w:rsidRPr="009D1195" w:rsidRDefault="00FA472F" w:rsidP="009D1195">
      <w:pPr>
        <w:pStyle w:val="Prrafodelista"/>
        <w:numPr>
          <w:ilvl w:val="1"/>
          <w:numId w:val="28"/>
        </w:numPr>
        <w:spacing w:after="0"/>
        <w:ind w:left="1134" w:hanging="283"/>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Visitas a los Centros MAC</w:t>
      </w:r>
    </w:p>
    <w:p w14:paraId="263ED0B7" w14:textId="77777777" w:rsidR="00FA472F" w:rsidRPr="009D1195" w:rsidRDefault="00FA472F" w:rsidP="009D1195">
      <w:pPr>
        <w:pStyle w:val="Prrafodelista"/>
        <w:numPr>
          <w:ilvl w:val="1"/>
          <w:numId w:val="28"/>
        </w:numPr>
        <w:spacing w:after="0"/>
        <w:ind w:left="1134" w:hanging="283"/>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 xml:space="preserve">Espacio de convergencia con el ciudadano </w:t>
      </w:r>
    </w:p>
    <w:p w14:paraId="52D9C17D" w14:textId="77777777" w:rsidR="00FA472F" w:rsidRPr="009D1195" w:rsidRDefault="00FA472F" w:rsidP="009D1195">
      <w:pPr>
        <w:pStyle w:val="Prrafodelista"/>
        <w:numPr>
          <w:ilvl w:val="1"/>
          <w:numId w:val="28"/>
        </w:numPr>
        <w:spacing w:after="0"/>
        <w:ind w:left="1134" w:hanging="283"/>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Formulación del Concepto</w:t>
      </w:r>
    </w:p>
    <w:p w14:paraId="06E0BD6B" w14:textId="77777777" w:rsidR="00FA472F" w:rsidRPr="009D1195" w:rsidRDefault="00FA472F" w:rsidP="009D1195">
      <w:pPr>
        <w:pStyle w:val="Prrafodelista"/>
        <w:numPr>
          <w:ilvl w:val="1"/>
          <w:numId w:val="28"/>
        </w:numPr>
        <w:spacing w:after="0"/>
        <w:ind w:left="1134" w:hanging="283"/>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Validación con personal de los Centros MAC</w:t>
      </w:r>
    </w:p>
    <w:p w14:paraId="76CF5FA6" w14:textId="77777777" w:rsidR="00FA472F" w:rsidRPr="009D1195" w:rsidRDefault="00FA472F" w:rsidP="009D1195">
      <w:pPr>
        <w:pStyle w:val="Prrafodelista"/>
        <w:numPr>
          <w:ilvl w:val="1"/>
          <w:numId w:val="28"/>
        </w:numPr>
        <w:spacing w:after="0"/>
        <w:ind w:left="1134" w:hanging="283"/>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Validación con Equipo PCM-MAC</w:t>
      </w:r>
    </w:p>
    <w:p w14:paraId="0C9562D6" w14:textId="77777777" w:rsidR="00FA472F" w:rsidRPr="009D1195" w:rsidRDefault="00FA472F" w:rsidP="009D1195">
      <w:pPr>
        <w:pStyle w:val="Prrafodelista"/>
        <w:numPr>
          <w:ilvl w:val="1"/>
          <w:numId w:val="28"/>
        </w:numPr>
        <w:spacing w:after="0"/>
        <w:ind w:left="1134" w:hanging="283"/>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Formulación de la propuesta final del Concepto MAC</w:t>
      </w:r>
    </w:p>
    <w:p w14:paraId="59FD6536" w14:textId="77777777" w:rsidR="00FA472F" w:rsidRPr="009D1195" w:rsidRDefault="00FA472F" w:rsidP="009D1195">
      <w:pPr>
        <w:pStyle w:val="Prrafodelista"/>
        <w:numPr>
          <w:ilvl w:val="1"/>
          <w:numId w:val="28"/>
        </w:numPr>
        <w:spacing w:after="0"/>
        <w:ind w:left="1134" w:hanging="283"/>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Prototipo de MAC</w:t>
      </w:r>
    </w:p>
    <w:p w14:paraId="6920AEAB" w14:textId="77777777" w:rsidR="00FA472F" w:rsidRPr="009D1195" w:rsidRDefault="00FA472F" w:rsidP="009D1195">
      <w:pPr>
        <w:pStyle w:val="Prrafodelista"/>
        <w:numPr>
          <w:ilvl w:val="1"/>
          <w:numId w:val="28"/>
        </w:numPr>
        <w:spacing w:after="0"/>
        <w:ind w:left="1134" w:hanging="283"/>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lastRenderedPageBreak/>
        <w:t>Entrevistas al Equipo MAC</w:t>
      </w:r>
    </w:p>
    <w:p w14:paraId="1840312C" w14:textId="77777777" w:rsidR="00FA472F" w:rsidRDefault="00FA472F" w:rsidP="009D1195">
      <w:pPr>
        <w:pStyle w:val="Prrafodelista"/>
        <w:spacing w:after="0"/>
        <w:ind w:left="360"/>
        <w:jc w:val="both"/>
        <w:rPr>
          <w:rFonts w:ascii="Franklin Gothic Book" w:eastAsia="Arial Unicode MS" w:hAnsi="Franklin Gothic Book" w:cstheme="minorHAnsi"/>
          <w:color w:val="000000" w:themeColor="text1"/>
        </w:rPr>
      </w:pPr>
    </w:p>
    <w:p w14:paraId="71AB11B7" w14:textId="0286F720" w:rsidR="0021661F" w:rsidRPr="009D1195" w:rsidRDefault="0021661F" w:rsidP="009D1195">
      <w:pPr>
        <w:pStyle w:val="Prrafodelista"/>
        <w:numPr>
          <w:ilvl w:val="2"/>
          <w:numId w:val="30"/>
        </w:numPr>
        <w:spacing w:after="0"/>
        <w:ind w:left="993" w:hanging="567"/>
        <w:rPr>
          <w:rFonts w:ascii="Franklin Gothic Book" w:eastAsia="Arial Unicode MS" w:hAnsi="Franklin Gothic Book" w:cstheme="minorHAnsi"/>
          <w:b/>
          <w:color w:val="000000" w:themeColor="text1"/>
          <w:lang w:val="es-MX"/>
        </w:rPr>
      </w:pPr>
      <w:r w:rsidRPr="009D1195">
        <w:rPr>
          <w:rFonts w:ascii="Franklin Gothic Book" w:eastAsia="Arial Unicode MS" w:hAnsi="Franklin Gothic Book" w:cstheme="minorHAnsi"/>
          <w:b/>
          <w:color w:val="000000" w:themeColor="text1"/>
          <w:lang w:val="es-MX"/>
        </w:rPr>
        <w:t>Programa</w:t>
      </w:r>
      <w:r w:rsidR="00DA480D" w:rsidRPr="009D1195">
        <w:rPr>
          <w:rFonts w:ascii="Franklin Gothic Book" w:eastAsia="Arial Unicode MS" w:hAnsi="Franklin Gothic Book" w:cstheme="minorHAnsi"/>
          <w:b/>
          <w:color w:val="000000" w:themeColor="text1"/>
          <w:lang w:val="es-MX"/>
        </w:rPr>
        <w:t>ción</w:t>
      </w:r>
      <w:r w:rsidRPr="009D1195">
        <w:rPr>
          <w:rFonts w:ascii="Franklin Gothic Book" w:eastAsia="Arial Unicode MS" w:hAnsi="Franklin Gothic Book" w:cstheme="minorHAnsi"/>
          <w:b/>
          <w:color w:val="000000" w:themeColor="text1"/>
          <w:lang w:val="es-MX"/>
        </w:rPr>
        <w:t xml:space="preserve"> Arquitectónico</w:t>
      </w:r>
      <w:r w:rsidR="00DA480D" w:rsidRPr="009D1195">
        <w:rPr>
          <w:rFonts w:ascii="Franklin Gothic Book" w:eastAsia="Arial Unicode MS" w:hAnsi="Franklin Gothic Book" w:cstheme="minorHAnsi"/>
          <w:b/>
          <w:color w:val="000000" w:themeColor="text1"/>
          <w:lang w:val="es-MX"/>
        </w:rPr>
        <w:t xml:space="preserve"> a través de:</w:t>
      </w:r>
    </w:p>
    <w:p w14:paraId="4AD3842E" w14:textId="77777777" w:rsidR="0021661F" w:rsidRPr="009D1195" w:rsidRDefault="0021661F" w:rsidP="009D1195">
      <w:pPr>
        <w:numPr>
          <w:ilvl w:val="0"/>
          <w:numId w:val="21"/>
        </w:numPr>
        <w:spacing w:after="0"/>
        <w:ind w:left="993" w:hanging="284"/>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Entrevistas al Equipo MAC</w:t>
      </w:r>
    </w:p>
    <w:p w14:paraId="2F82A55D" w14:textId="77777777" w:rsidR="0021661F" w:rsidRPr="009D1195" w:rsidRDefault="0021661F" w:rsidP="009D1195">
      <w:pPr>
        <w:numPr>
          <w:ilvl w:val="0"/>
          <w:numId w:val="21"/>
        </w:numPr>
        <w:spacing w:after="0"/>
        <w:ind w:left="993" w:hanging="284"/>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Entrevistas a las entidades participantes de MAC</w:t>
      </w:r>
    </w:p>
    <w:p w14:paraId="420EB3A8" w14:textId="77777777" w:rsidR="0021661F" w:rsidRPr="009D1195" w:rsidRDefault="0021661F" w:rsidP="009D1195">
      <w:pPr>
        <w:numPr>
          <w:ilvl w:val="0"/>
          <w:numId w:val="21"/>
        </w:numPr>
        <w:spacing w:after="0"/>
        <w:ind w:left="993" w:hanging="284"/>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Visitas a los Centros MAC</w:t>
      </w:r>
    </w:p>
    <w:p w14:paraId="490F09D3" w14:textId="77777777" w:rsidR="0021661F" w:rsidRPr="009D1195" w:rsidRDefault="0021661F" w:rsidP="009D1195">
      <w:pPr>
        <w:numPr>
          <w:ilvl w:val="0"/>
          <w:numId w:val="21"/>
        </w:numPr>
        <w:spacing w:after="0"/>
        <w:ind w:left="993" w:hanging="284"/>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Memoria descriptiva</w:t>
      </w:r>
    </w:p>
    <w:p w14:paraId="60F8BCAA" w14:textId="77777777" w:rsidR="0021661F" w:rsidRPr="009D1195" w:rsidRDefault="0021661F" w:rsidP="009D1195">
      <w:pPr>
        <w:numPr>
          <w:ilvl w:val="0"/>
          <w:numId w:val="21"/>
        </w:numPr>
        <w:spacing w:after="0"/>
        <w:ind w:left="993" w:hanging="284"/>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Flujo del personal (entidades) y público (ciudadano) para la prestación de servicios.</w:t>
      </w:r>
    </w:p>
    <w:p w14:paraId="416ABDDE" w14:textId="77777777" w:rsidR="0021661F" w:rsidRPr="009D1195" w:rsidRDefault="0021661F" w:rsidP="009D1195">
      <w:pPr>
        <w:numPr>
          <w:ilvl w:val="0"/>
          <w:numId w:val="21"/>
        </w:numPr>
        <w:spacing w:after="0"/>
        <w:ind w:left="993" w:hanging="284"/>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 xml:space="preserve">Zonificación de los ambientes </w:t>
      </w:r>
    </w:p>
    <w:p w14:paraId="3702CE02" w14:textId="77777777" w:rsidR="0021661F" w:rsidRPr="009D1195" w:rsidRDefault="0021661F" w:rsidP="009D1195">
      <w:pPr>
        <w:numPr>
          <w:ilvl w:val="0"/>
          <w:numId w:val="21"/>
        </w:numPr>
        <w:spacing w:after="0"/>
        <w:ind w:left="993" w:hanging="284"/>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Diseño del Programa Arquitectónico por tipología</w:t>
      </w:r>
    </w:p>
    <w:p w14:paraId="01A5ECD6" w14:textId="77777777" w:rsidR="0021661F" w:rsidRPr="009D1195" w:rsidRDefault="0021661F" w:rsidP="009D1195">
      <w:pPr>
        <w:numPr>
          <w:ilvl w:val="0"/>
          <w:numId w:val="21"/>
        </w:numPr>
        <w:spacing w:after="0"/>
        <w:ind w:left="993" w:hanging="284"/>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Reuniones de validación con Equipo PCM-MAC y Personal de los Centros MAC sobre el programa arquitectónico</w:t>
      </w:r>
    </w:p>
    <w:p w14:paraId="557B7381" w14:textId="77777777" w:rsidR="0021661F" w:rsidRPr="009D1195" w:rsidRDefault="0021661F" w:rsidP="009D1195">
      <w:pPr>
        <w:numPr>
          <w:ilvl w:val="0"/>
          <w:numId w:val="21"/>
        </w:numPr>
        <w:spacing w:after="0"/>
        <w:ind w:left="993" w:hanging="284"/>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Programa Arquitectónico definitivo</w:t>
      </w:r>
    </w:p>
    <w:p w14:paraId="7C0B0AAE" w14:textId="77777777" w:rsidR="0021661F" w:rsidRPr="009D1195" w:rsidRDefault="0021661F" w:rsidP="009D1195">
      <w:pPr>
        <w:spacing w:after="0"/>
        <w:ind w:left="720"/>
        <w:jc w:val="both"/>
        <w:rPr>
          <w:rFonts w:ascii="Franklin Gothic Book" w:eastAsia="Times New Roman" w:hAnsi="Franklin Gothic Book"/>
          <w:color w:val="000000"/>
          <w:lang w:eastAsia="es-PE"/>
        </w:rPr>
      </w:pPr>
    </w:p>
    <w:p w14:paraId="4EA5B351" w14:textId="0F1885BD" w:rsidR="0021661F" w:rsidRPr="009D1195" w:rsidRDefault="0021661F" w:rsidP="009D1195">
      <w:pPr>
        <w:pStyle w:val="Prrafodelista"/>
        <w:numPr>
          <w:ilvl w:val="2"/>
          <w:numId w:val="30"/>
        </w:numPr>
        <w:spacing w:after="0"/>
        <w:ind w:left="993" w:hanging="567"/>
        <w:rPr>
          <w:rFonts w:ascii="Franklin Gothic Book" w:eastAsia="Arial Unicode MS" w:hAnsi="Franklin Gothic Book" w:cstheme="minorHAnsi"/>
          <w:b/>
          <w:color w:val="000000" w:themeColor="text1"/>
          <w:lang w:val="es-MX"/>
        </w:rPr>
      </w:pPr>
      <w:r w:rsidRPr="009D1195">
        <w:rPr>
          <w:rFonts w:ascii="Franklin Gothic Book" w:eastAsia="Arial Unicode MS" w:hAnsi="Franklin Gothic Book" w:cstheme="minorHAnsi"/>
          <w:b/>
          <w:color w:val="000000" w:themeColor="text1"/>
          <w:lang w:val="es-MX"/>
        </w:rPr>
        <w:t xml:space="preserve">Diseño Tipo de Mobiliario y Equipamiento </w:t>
      </w:r>
      <w:r w:rsidR="00DA480D" w:rsidRPr="009D1195">
        <w:rPr>
          <w:rFonts w:ascii="Franklin Gothic Book" w:eastAsia="Arial Unicode MS" w:hAnsi="Franklin Gothic Book" w:cstheme="minorHAnsi"/>
          <w:b/>
          <w:color w:val="000000" w:themeColor="text1"/>
          <w:lang w:val="es-MX"/>
        </w:rPr>
        <w:t>a través de:</w:t>
      </w:r>
    </w:p>
    <w:p w14:paraId="45DCF8E0" w14:textId="77777777" w:rsidR="0021661F" w:rsidRPr="009D1195" w:rsidRDefault="0021661F" w:rsidP="009D1195">
      <w:pPr>
        <w:numPr>
          <w:ilvl w:val="0"/>
          <w:numId w:val="21"/>
        </w:numPr>
        <w:spacing w:after="0"/>
        <w:ind w:left="993" w:hanging="284"/>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Entrevistas al Equipo MAC</w:t>
      </w:r>
    </w:p>
    <w:p w14:paraId="49448A08" w14:textId="77777777" w:rsidR="0021661F" w:rsidRPr="009D1195" w:rsidRDefault="0021661F" w:rsidP="009D1195">
      <w:pPr>
        <w:numPr>
          <w:ilvl w:val="0"/>
          <w:numId w:val="21"/>
        </w:numPr>
        <w:spacing w:after="0"/>
        <w:ind w:left="993" w:hanging="284"/>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Entrevistas a las entidades participantes del CENTRO MAC</w:t>
      </w:r>
    </w:p>
    <w:p w14:paraId="65703AE2" w14:textId="77777777" w:rsidR="0021661F" w:rsidRPr="009D1195" w:rsidRDefault="0021661F" w:rsidP="009D1195">
      <w:pPr>
        <w:numPr>
          <w:ilvl w:val="0"/>
          <w:numId w:val="21"/>
        </w:numPr>
        <w:spacing w:after="0"/>
        <w:ind w:left="993" w:hanging="284"/>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Diseño tipo de mobiliario – propuestas</w:t>
      </w:r>
    </w:p>
    <w:p w14:paraId="1D8FD21C" w14:textId="77777777" w:rsidR="0021661F" w:rsidRPr="009D1195" w:rsidRDefault="0021661F" w:rsidP="009D1195">
      <w:pPr>
        <w:numPr>
          <w:ilvl w:val="0"/>
          <w:numId w:val="21"/>
        </w:numPr>
        <w:spacing w:after="0"/>
        <w:ind w:left="993" w:hanging="284"/>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Diseño tipo de equipamiento – propuestas</w:t>
      </w:r>
    </w:p>
    <w:p w14:paraId="317C4621" w14:textId="77777777" w:rsidR="0021661F" w:rsidRPr="009D1195" w:rsidRDefault="0021661F" w:rsidP="009D1195">
      <w:pPr>
        <w:numPr>
          <w:ilvl w:val="0"/>
          <w:numId w:val="21"/>
        </w:numPr>
        <w:spacing w:after="0"/>
        <w:ind w:left="993" w:hanging="284"/>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Reuniones de validación con Equipo PCM-MAC y Personal de los Centros MAC del Mobiliario y Equipamiento tipo</w:t>
      </w:r>
    </w:p>
    <w:p w14:paraId="079B1E2F" w14:textId="77777777" w:rsidR="0021661F" w:rsidRPr="009D1195" w:rsidRDefault="0021661F" w:rsidP="009D1195">
      <w:pPr>
        <w:numPr>
          <w:ilvl w:val="0"/>
          <w:numId w:val="21"/>
        </w:numPr>
        <w:spacing w:after="0"/>
        <w:ind w:left="993" w:hanging="284"/>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Diseño final de los prototipos de mobiliario y equipamiento para los CENTROS MAC</w:t>
      </w:r>
    </w:p>
    <w:p w14:paraId="64E19B68" w14:textId="77777777" w:rsidR="0021661F" w:rsidRPr="009D1195" w:rsidRDefault="0021661F" w:rsidP="009D1195">
      <w:pPr>
        <w:numPr>
          <w:ilvl w:val="0"/>
          <w:numId w:val="21"/>
        </w:numPr>
        <w:spacing w:after="0"/>
        <w:ind w:left="993" w:hanging="284"/>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Estandarización de mobiliario y equipamiento</w:t>
      </w:r>
    </w:p>
    <w:p w14:paraId="3E13D6AC" w14:textId="77777777" w:rsidR="0021661F" w:rsidRPr="009D1195" w:rsidRDefault="0021661F" w:rsidP="009D1195">
      <w:pPr>
        <w:numPr>
          <w:ilvl w:val="0"/>
          <w:numId w:val="21"/>
        </w:numPr>
        <w:spacing w:after="0"/>
        <w:ind w:left="993" w:hanging="284"/>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Estandarización de mobiliario y equipamiento por tipología</w:t>
      </w:r>
    </w:p>
    <w:p w14:paraId="1A1F61EC" w14:textId="77777777" w:rsidR="0021661F" w:rsidRPr="009D1195" w:rsidRDefault="0021661F" w:rsidP="009D1195">
      <w:pPr>
        <w:spacing w:after="0"/>
        <w:ind w:left="720"/>
        <w:jc w:val="both"/>
        <w:rPr>
          <w:rFonts w:ascii="Franklin Gothic Book" w:eastAsia="Arial Unicode MS" w:hAnsi="Franklin Gothic Book" w:cstheme="minorHAnsi"/>
          <w:color w:val="000000" w:themeColor="text1"/>
          <w:lang w:val="es-MX"/>
        </w:rPr>
      </w:pPr>
    </w:p>
    <w:p w14:paraId="40FC619E" w14:textId="19EF3677" w:rsidR="0021661F" w:rsidRPr="009D1195" w:rsidRDefault="00DA480D" w:rsidP="009D1195">
      <w:pPr>
        <w:pStyle w:val="Prrafodelista"/>
        <w:numPr>
          <w:ilvl w:val="2"/>
          <w:numId w:val="30"/>
        </w:numPr>
        <w:spacing w:after="0"/>
        <w:ind w:left="993" w:hanging="567"/>
        <w:rPr>
          <w:rFonts w:ascii="Franklin Gothic Book" w:eastAsia="Arial Unicode MS" w:hAnsi="Franklin Gothic Book" w:cstheme="minorHAnsi"/>
          <w:b/>
          <w:color w:val="000000" w:themeColor="text1"/>
          <w:lang w:val="es-MX"/>
        </w:rPr>
      </w:pPr>
      <w:r w:rsidRPr="009D1195">
        <w:rPr>
          <w:rFonts w:ascii="Franklin Gothic Book" w:eastAsia="Arial Unicode MS" w:hAnsi="Franklin Gothic Book" w:cstheme="minorHAnsi"/>
          <w:b/>
          <w:color w:val="000000" w:themeColor="text1"/>
          <w:lang w:val="es-MX"/>
        </w:rPr>
        <w:t>Se debe tomar en cuenta las c</w:t>
      </w:r>
      <w:r w:rsidR="0021661F" w:rsidRPr="009D1195">
        <w:rPr>
          <w:rFonts w:ascii="Franklin Gothic Book" w:eastAsia="Arial Unicode MS" w:hAnsi="Franklin Gothic Book" w:cstheme="minorHAnsi"/>
          <w:b/>
          <w:color w:val="000000" w:themeColor="text1"/>
          <w:lang w:val="es-MX"/>
        </w:rPr>
        <w:t>ondiciones para la implementación de los Centros MAC</w:t>
      </w:r>
    </w:p>
    <w:p w14:paraId="1B32F4F5" w14:textId="6FF8B6B7" w:rsidR="0021661F" w:rsidRPr="009D1195" w:rsidRDefault="0021661F" w:rsidP="009D1195">
      <w:pPr>
        <w:spacing w:after="0"/>
        <w:ind w:left="708"/>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rPr>
        <w:t xml:space="preserve">El espacio </w:t>
      </w:r>
      <w:r w:rsidRPr="009D1195">
        <w:rPr>
          <w:rFonts w:ascii="Franklin Gothic Book" w:eastAsia="Arial Unicode MS" w:hAnsi="Franklin Gothic Book" w:cstheme="minorHAnsi"/>
          <w:color w:val="000000" w:themeColor="text1"/>
          <w:lang w:val="es-MX"/>
        </w:rPr>
        <w:t>físico</w:t>
      </w:r>
      <w:r w:rsidRPr="009D1195">
        <w:rPr>
          <w:rFonts w:ascii="Franklin Gothic Book" w:eastAsia="Arial Unicode MS" w:hAnsi="Franklin Gothic Book" w:cstheme="minorHAnsi"/>
          <w:color w:val="000000" w:themeColor="text1"/>
        </w:rPr>
        <w:t xml:space="preserve"> para la atención a la ciudadanía debe ser el adecuado en cuanto a condiciones de infraestructura, mobiliario, equipamiento, iluminación, ventilación (confort), señalización, así como en el uso de nuevas tecnologías de información (paneles virtuales). </w:t>
      </w:r>
      <w:r w:rsidRPr="009D1195">
        <w:rPr>
          <w:rFonts w:ascii="Franklin Gothic Book" w:eastAsia="Arial Unicode MS" w:hAnsi="Franklin Gothic Book" w:cstheme="minorHAnsi"/>
          <w:color w:val="000000" w:themeColor="text1"/>
          <w:lang w:val="es-MX"/>
        </w:rPr>
        <w:t>Debe considerar lo siguiente:</w:t>
      </w:r>
    </w:p>
    <w:p w14:paraId="33867E05" w14:textId="77777777" w:rsidR="00DA480D" w:rsidRPr="009D1195" w:rsidRDefault="00DA480D" w:rsidP="009D1195">
      <w:pPr>
        <w:spacing w:after="0"/>
        <w:ind w:left="708"/>
        <w:jc w:val="both"/>
        <w:rPr>
          <w:rFonts w:ascii="Franklin Gothic Book" w:eastAsia="Arial Unicode MS" w:hAnsi="Franklin Gothic Book" w:cstheme="minorHAnsi"/>
          <w:color w:val="000000" w:themeColor="text1"/>
        </w:rPr>
      </w:pPr>
    </w:p>
    <w:p w14:paraId="0CEC172D"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 xml:space="preserve">Reglamento Nacional de Edificaciones, y sus modificatorias </w:t>
      </w:r>
    </w:p>
    <w:p w14:paraId="5841C75A"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 xml:space="preserve">Ley 29090, Ley de Edificaciones, aprobado por Decreto Supremo </w:t>
      </w:r>
      <w:proofErr w:type="spellStart"/>
      <w:r w:rsidRPr="009D1195">
        <w:rPr>
          <w:rFonts w:ascii="Franklin Gothic Book" w:eastAsia="Arial Unicode MS" w:hAnsi="Franklin Gothic Book" w:cstheme="minorHAnsi"/>
          <w:color w:val="000000" w:themeColor="text1"/>
          <w:lang w:val="es-MX"/>
        </w:rPr>
        <w:t>N°</w:t>
      </w:r>
      <w:proofErr w:type="spellEnd"/>
      <w:r w:rsidRPr="009D1195">
        <w:rPr>
          <w:rFonts w:ascii="Franklin Gothic Book" w:eastAsia="Arial Unicode MS" w:hAnsi="Franklin Gothic Book" w:cstheme="minorHAnsi"/>
          <w:color w:val="000000" w:themeColor="text1"/>
          <w:lang w:val="es-MX"/>
        </w:rPr>
        <w:t xml:space="preserve"> 008-2013-VIVIENDA </w:t>
      </w:r>
    </w:p>
    <w:p w14:paraId="6E89B5C3"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 xml:space="preserve">Ley General de la Persona con Discapacidad, aprobado por Ley 29973 y sus modificatorias </w:t>
      </w:r>
    </w:p>
    <w:p w14:paraId="340EF386"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 xml:space="preserve">Código Nacional de Electricidad, aprobado por Resolución Ministerial </w:t>
      </w:r>
      <w:proofErr w:type="spellStart"/>
      <w:r w:rsidRPr="009D1195">
        <w:rPr>
          <w:rFonts w:ascii="Franklin Gothic Book" w:eastAsia="Arial Unicode MS" w:hAnsi="Franklin Gothic Book" w:cstheme="minorHAnsi"/>
          <w:color w:val="000000" w:themeColor="text1"/>
          <w:lang w:val="es-MX"/>
        </w:rPr>
        <w:t>N°</w:t>
      </w:r>
      <w:proofErr w:type="spellEnd"/>
      <w:r w:rsidRPr="009D1195">
        <w:rPr>
          <w:rFonts w:ascii="Franklin Gothic Book" w:eastAsia="Arial Unicode MS" w:hAnsi="Franklin Gothic Book" w:cstheme="minorHAnsi"/>
          <w:color w:val="000000" w:themeColor="text1"/>
          <w:lang w:val="es-MX"/>
        </w:rPr>
        <w:t xml:space="preserve"> 037-2006-MEN/DM, y sus modificatorias. </w:t>
      </w:r>
    </w:p>
    <w:p w14:paraId="3CA134EB"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 xml:space="preserve">Implementación de Lactarios, aprobada por el Decreto Supremo N°009-2013 MINDES </w:t>
      </w:r>
    </w:p>
    <w:p w14:paraId="0F780207"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 xml:space="preserve">Medidas de ecoeficiencia para el sector público, aprobada por el Decreto Supremo N°009-2009-MINAM </w:t>
      </w:r>
    </w:p>
    <w:p w14:paraId="09F2742E"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 xml:space="preserve">Normas Técnicas Peruanas, aprobadas por INDECOPI. </w:t>
      </w:r>
    </w:p>
    <w:p w14:paraId="355FAD94"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 xml:space="preserve">Normas para el establecimiento y funcionamiento de servicios de alimentación colectivos, aprobada por Resolución Ministerial N°0019-81-SA/DVM </w:t>
      </w:r>
    </w:p>
    <w:p w14:paraId="3292C854"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Norma Técnica para la Gestión de la Calidad de Servicio.</w:t>
      </w:r>
    </w:p>
    <w:p w14:paraId="441C15E2"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Otras normas técnicas, aprobadas por la Entidad.</w:t>
      </w:r>
    </w:p>
    <w:p w14:paraId="04805101"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lastRenderedPageBreak/>
        <w:t>Otros de corresponder de acuerdo a la normativa vigente.</w:t>
      </w:r>
    </w:p>
    <w:p w14:paraId="49B034EE" w14:textId="77777777" w:rsidR="0021661F" w:rsidRPr="009D1195" w:rsidRDefault="0021661F" w:rsidP="009D1195">
      <w:pPr>
        <w:spacing w:after="0"/>
        <w:jc w:val="both"/>
        <w:rPr>
          <w:rFonts w:ascii="Franklin Gothic Book" w:eastAsia="Arial Unicode MS" w:hAnsi="Franklin Gothic Book" w:cstheme="minorHAnsi"/>
          <w:color w:val="000000" w:themeColor="text1"/>
          <w:lang w:val="es-MX"/>
        </w:rPr>
      </w:pPr>
    </w:p>
    <w:p w14:paraId="3F32A838" w14:textId="3D57AC71" w:rsidR="0021661F" w:rsidRPr="009D1195" w:rsidRDefault="0021661F" w:rsidP="009D1195">
      <w:pPr>
        <w:pStyle w:val="Prrafodelista"/>
        <w:numPr>
          <w:ilvl w:val="2"/>
          <w:numId w:val="30"/>
        </w:numPr>
        <w:spacing w:after="0"/>
        <w:ind w:left="993" w:hanging="567"/>
        <w:rPr>
          <w:rFonts w:ascii="Franklin Gothic Book" w:eastAsia="Arial Unicode MS" w:hAnsi="Franklin Gothic Book" w:cstheme="minorHAnsi"/>
          <w:b/>
          <w:color w:val="000000" w:themeColor="text1"/>
          <w:lang w:val="es-MX"/>
        </w:rPr>
      </w:pPr>
      <w:r w:rsidRPr="009D1195">
        <w:rPr>
          <w:rFonts w:ascii="Franklin Gothic Book" w:eastAsia="Arial Unicode MS" w:hAnsi="Franklin Gothic Book" w:cstheme="minorHAnsi"/>
          <w:b/>
          <w:color w:val="000000" w:themeColor="text1"/>
          <w:lang w:val="es-MX"/>
        </w:rPr>
        <w:t>La Norma Técnica o Lineamientos Generales para el Diseño de los CENTROS MAC debe contener como mínimo lo siguiente</w:t>
      </w:r>
      <w:r w:rsidR="00714F48">
        <w:rPr>
          <w:rStyle w:val="Refdenotaalpie"/>
          <w:rFonts w:ascii="Franklin Gothic Book" w:eastAsia="Arial Unicode MS" w:hAnsi="Franklin Gothic Book" w:cstheme="minorHAnsi"/>
          <w:b/>
          <w:color w:val="000000" w:themeColor="text1"/>
          <w:lang w:val="es-MX"/>
        </w:rPr>
        <w:footnoteReference w:id="4"/>
      </w:r>
      <w:r w:rsidRPr="009D1195">
        <w:rPr>
          <w:rFonts w:ascii="Franklin Gothic Book" w:eastAsia="Arial Unicode MS" w:hAnsi="Franklin Gothic Book" w:cstheme="minorHAnsi"/>
          <w:b/>
          <w:color w:val="000000" w:themeColor="text1"/>
          <w:lang w:val="es-MX"/>
        </w:rPr>
        <w:t xml:space="preserve">: </w:t>
      </w:r>
    </w:p>
    <w:p w14:paraId="156C35A0"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Objetivo</w:t>
      </w:r>
    </w:p>
    <w:p w14:paraId="73520753"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Alcance</w:t>
      </w:r>
    </w:p>
    <w:p w14:paraId="2CEFF0F1"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Responsabilidad</w:t>
      </w:r>
    </w:p>
    <w:p w14:paraId="0BFB15B6"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Abreviaturas</w:t>
      </w:r>
    </w:p>
    <w:p w14:paraId="3A7C9786"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Definiciones</w:t>
      </w:r>
    </w:p>
    <w:p w14:paraId="58CDB031"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Base Legal</w:t>
      </w:r>
    </w:p>
    <w:p w14:paraId="65ED30B3"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Disposiciones Generales</w:t>
      </w:r>
    </w:p>
    <w:p w14:paraId="57722841"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Disposiciones Especificas</w:t>
      </w:r>
    </w:p>
    <w:p w14:paraId="517F2EA9"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Disposiciones Finales</w:t>
      </w:r>
    </w:p>
    <w:p w14:paraId="172DFC90"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Vigencia</w:t>
      </w:r>
    </w:p>
    <w:p w14:paraId="5A3EDAC1"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Anexos</w:t>
      </w:r>
    </w:p>
    <w:p w14:paraId="385B1207"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Anexo 1: Alcances arquitectónicos y de edificación.</w:t>
      </w:r>
    </w:p>
    <w:p w14:paraId="18CF704F"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Anexo 1.1: Fichas técnicas de Tipologías de Espacio – índices de ocupación</w:t>
      </w:r>
    </w:p>
    <w:p w14:paraId="69145167" w14:textId="7D87DAF0"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Anexo 2</w:t>
      </w:r>
      <w:r w:rsidR="00DA480D" w:rsidRPr="009D1195">
        <w:rPr>
          <w:rFonts w:ascii="Franklin Gothic Book" w:eastAsia="Arial Unicode MS" w:hAnsi="Franklin Gothic Book" w:cstheme="minorHAnsi"/>
          <w:color w:val="000000" w:themeColor="text1"/>
          <w:lang w:val="es-MX"/>
        </w:rPr>
        <w:t>:</w:t>
      </w:r>
      <w:r w:rsidRPr="009D1195">
        <w:rPr>
          <w:rFonts w:ascii="Franklin Gothic Book" w:eastAsia="Arial Unicode MS" w:hAnsi="Franklin Gothic Book" w:cstheme="minorHAnsi"/>
          <w:color w:val="000000" w:themeColor="text1"/>
          <w:lang w:val="es-MX"/>
        </w:rPr>
        <w:t xml:space="preserve"> Emplazamiento de los CENTROS MAC (selección de terrenos, aspectos físicos, infraestructura de servicios, ubicación)</w:t>
      </w:r>
    </w:p>
    <w:p w14:paraId="4B83B9EE" w14:textId="4395E2C8"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Anexo 3</w:t>
      </w:r>
      <w:r w:rsidR="00DA480D" w:rsidRPr="009D1195">
        <w:rPr>
          <w:rFonts w:ascii="Franklin Gothic Book" w:eastAsia="Arial Unicode MS" w:hAnsi="Franklin Gothic Book" w:cstheme="minorHAnsi"/>
          <w:color w:val="000000" w:themeColor="text1"/>
          <w:lang w:val="es-MX"/>
        </w:rPr>
        <w:t>:</w:t>
      </w:r>
      <w:r w:rsidRPr="009D1195">
        <w:rPr>
          <w:rFonts w:ascii="Franklin Gothic Book" w:eastAsia="Arial Unicode MS" w:hAnsi="Franklin Gothic Book" w:cstheme="minorHAnsi"/>
          <w:color w:val="000000" w:themeColor="text1"/>
          <w:lang w:val="es-MX"/>
        </w:rPr>
        <w:t xml:space="preserve"> Diseño, Materiales y Acabados por especialidades</w:t>
      </w:r>
    </w:p>
    <w:p w14:paraId="1780AD50"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Anexo 3.1: Estándar de Mobiliario para los CENTROS MAC</w:t>
      </w:r>
    </w:p>
    <w:p w14:paraId="3E85A556"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Anexo 3.2: Estándar de Equipamiento para los CENTROS MAC</w:t>
      </w:r>
    </w:p>
    <w:p w14:paraId="2824B4D4"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Anexo 3.3: Materiales y Acabados Volumétricos/ Detalles</w:t>
      </w:r>
    </w:p>
    <w:p w14:paraId="2339E1AA"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Constructivos, diseño interior).</w:t>
      </w:r>
    </w:p>
    <w:p w14:paraId="7E92F685" w14:textId="29490DFF"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Anexo 4</w:t>
      </w:r>
      <w:r w:rsidR="00DA480D" w:rsidRPr="009D1195">
        <w:rPr>
          <w:rFonts w:ascii="Franklin Gothic Book" w:eastAsia="Arial Unicode MS" w:hAnsi="Franklin Gothic Book" w:cstheme="minorHAnsi"/>
          <w:color w:val="000000" w:themeColor="text1"/>
          <w:lang w:val="es-MX"/>
        </w:rPr>
        <w:t>:</w:t>
      </w:r>
      <w:r w:rsidRPr="009D1195">
        <w:rPr>
          <w:rFonts w:ascii="Franklin Gothic Book" w:eastAsia="Arial Unicode MS" w:hAnsi="Franklin Gothic Book" w:cstheme="minorHAnsi"/>
          <w:color w:val="000000" w:themeColor="text1"/>
          <w:lang w:val="es-MX"/>
        </w:rPr>
        <w:t xml:space="preserve"> Disposiciones Complementarias</w:t>
      </w:r>
    </w:p>
    <w:p w14:paraId="67083C42"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Anexo 4.1: Estudios Básicos (Estudio de Suelos)</w:t>
      </w:r>
    </w:p>
    <w:p w14:paraId="41FC9834"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Anexo 4.2: Estudios Complementarios (Impacto Vial, Impacto Ambiental, de Seguridad y Evacuación)</w:t>
      </w:r>
    </w:p>
    <w:p w14:paraId="1267CFC5"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Lineamientos generales para el diseño y selección de equipos de Aire Acondicionado</w:t>
      </w:r>
    </w:p>
    <w:p w14:paraId="339A79FB"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Lineamientos generales para el diseño de fachada</w:t>
      </w:r>
    </w:p>
    <w:p w14:paraId="48465B9D" w14:textId="69867023"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 xml:space="preserve">Lineamientos generales para el diseño de </w:t>
      </w:r>
      <w:r w:rsidR="00DA480D" w:rsidRPr="009D1195">
        <w:rPr>
          <w:rFonts w:ascii="Franklin Gothic Book" w:eastAsia="Arial Unicode MS" w:hAnsi="Franklin Gothic Book" w:cstheme="minorHAnsi"/>
          <w:color w:val="000000" w:themeColor="text1"/>
          <w:lang w:val="es-MX"/>
        </w:rPr>
        <w:t>las señaléticas</w:t>
      </w:r>
      <w:r w:rsidRPr="009D1195">
        <w:rPr>
          <w:rFonts w:ascii="Franklin Gothic Book" w:eastAsia="Arial Unicode MS" w:hAnsi="Franklin Gothic Book" w:cstheme="minorHAnsi"/>
          <w:color w:val="000000" w:themeColor="text1"/>
          <w:lang w:val="es-MX"/>
        </w:rPr>
        <w:t xml:space="preserve"> de Seguridad y Evacuación</w:t>
      </w:r>
    </w:p>
    <w:p w14:paraId="4E35702C" w14:textId="58F1023D"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Fichas estandarizadas</w:t>
      </w:r>
      <w:r w:rsidR="00C06FFF">
        <w:rPr>
          <w:rStyle w:val="Refdenotaalpie"/>
          <w:rFonts w:ascii="Franklin Gothic Book" w:eastAsia="Arial Unicode MS" w:hAnsi="Franklin Gothic Book" w:cstheme="minorHAnsi"/>
          <w:color w:val="000000" w:themeColor="text1"/>
          <w:lang w:val="es-MX"/>
        </w:rPr>
        <w:footnoteReference w:id="5"/>
      </w:r>
      <w:r w:rsidRPr="009D1195">
        <w:rPr>
          <w:rFonts w:ascii="Franklin Gothic Book" w:eastAsia="Arial Unicode MS" w:hAnsi="Franklin Gothic Book" w:cstheme="minorHAnsi"/>
          <w:color w:val="000000" w:themeColor="text1"/>
          <w:lang w:val="es-MX"/>
        </w:rPr>
        <w:t xml:space="preserve"> de distribución (Ambiente, Dimensiones, Ratio, índices de ocupación, mobiliario, equipamiento, confort, acabados, etc.)</w:t>
      </w:r>
    </w:p>
    <w:p w14:paraId="731D3587" w14:textId="77777777" w:rsidR="0021661F" w:rsidRPr="009D1195" w:rsidRDefault="0021661F" w:rsidP="009D1195">
      <w:pPr>
        <w:numPr>
          <w:ilvl w:val="0"/>
          <w:numId w:val="26"/>
        </w:num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Otros que pudiera solicitar el área usuaria, los cuales deberán estar relacionados con el objeto de la presente consultoría.</w:t>
      </w:r>
    </w:p>
    <w:p w14:paraId="429B6B50" w14:textId="77777777" w:rsidR="0021661F" w:rsidRPr="009D1195" w:rsidRDefault="0021661F" w:rsidP="009D1195">
      <w:pPr>
        <w:pStyle w:val="Prrafodelista"/>
        <w:spacing w:after="0"/>
        <w:ind w:left="360"/>
        <w:jc w:val="both"/>
        <w:rPr>
          <w:rFonts w:ascii="Franklin Gothic Book" w:eastAsia="Arial Unicode MS" w:hAnsi="Franklin Gothic Book" w:cstheme="minorHAnsi"/>
          <w:color w:val="000000" w:themeColor="text1"/>
          <w:lang w:val="es-MX"/>
        </w:rPr>
      </w:pPr>
    </w:p>
    <w:p w14:paraId="5F70ABDC" w14:textId="5DAC922B" w:rsidR="00F83965" w:rsidRPr="009D1195" w:rsidRDefault="004D4A31" w:rsidP="009D1195">
      <w:pPr>
        <w:pStyle w:val="Prrafodelista"/>
        <w:numPr>
          <w:ilvl w:val="1"/>
          <w:numId w:val="20"/>
        </w:numPr>
        <w:spacing w:after="0"/>
        <w:ind w:left="709"/>
        <w:jc w:val="both"/>
        <w:rPr>
          <w:rFonts w:ascii="Franklin Gothic Book" w:eastAsia="Arial Unicode MS" w:hAnsi="Franklin Gothic Book" w:cstheme="minorHAnsi"/>
          <w:b/>
          <w:bCs/>
          <w:color w:val="000000" w:themeColor="text1"/>
        </w:rPr>
      </w:pPr>
      <w:r w:rsidRPr="009D1195">
        <w:rPr>
          <w:rFonts w:ascii="Franklin Gothic Book" w:eastAsia="Arial Unicode MS" w:hAnsi="Franklin Gothic Book" w:cstheme="minorHAnsi"/>
          <w:b/>
          <w:bCs/>
          <w:color w:val="000000" w:themeColor="text1"/>
        </w:rPr>
        <w:t>Elaboración</w:t>
      </w:r>
      <w:r w:rsidR="00F83965" w:rsidRPr="009D1195">
        <w:rPr>
          <w:rFonts w:ascii="Franklin Gothic Book" w:eastAsia="Arial Unicode MS" w:hAnsi="Franklin Gothic Book" w:cstheme="minorHAnsi"/>
          <w:b/>
          <w:bCs/>
          <w:color w:val="000000" w:themeColor="text1"/>
        </w:rPr>
        <w:t xml:space="preserve"> de los Lineamientos del Prototipo</w:t>
      </w:r>
      <w:r w:rsidR="0018009F">
        <w:rPr>
          <w:rStyle w:val="Refdenotaalpie"/>
          <w:rFonts w:ascii="Franklin Gothic Book" w:eastAsia="Arial Unicode MS" w:hAnsi="Franklin Gothic Book" w:cstheme="minorHAnsi"/>
          <w:b/>
          <w:bCs/>
          <w:color w:val="000000" w:themeColor="text1"/>
        </w:rPr>
        <w:footnoteReference w:id="6"/>
      </w:r>
      <w:r w:rsidR="00F83965" w:rsidRPr="009D1195">
        <w:rPr>
          <w:rFonts w:ascii="Franklin Gothic Book" w:eastAsia="Arial Unicode MS" w:hAnsi="Franklin Gothic Book" w:cstheme="minorHAnsi"/>
          <w:b/>
          <w:bCs/>
          <w:color w:val="000000" w:themeColor="text1"/>
        </w:rPr>
        <w:t xml:space="preserve"> para la Implementación de los </w:t>
      </w:r>
      <w:r w:rsidR="00FA472F" w:rsidRPr="009D1195">
        <w:rPr>
          <w:rFonts w:ascii="Franklin Gothic Book" w:eastAsia="Arial Unicode MS" w:hAnsi="Franklin Gothic Book" w:cstheme="minorHAnsi"/>
          <w:b/>
          <w:bCs/>
          <w:color w:val="000000" w:themeColor="text1"/>
        </w:rPr>
        <w:t>centros</w:t>
      </w:r>
      <w:r w:rsidR="00F83965" w:rsidRPr="009D1195">
        <w:rPr>
          <w:rFonts w:ascii="Franklin Gothic Book" w:eastAsia="Arial Unicode MS" w:hAnsi="Franklin Gothic Book" w:cstheme="minorHAnsi"/>
          <w:b/>
          <w:bCs/>
          <w:color w:val="000000" w:themeColor="text1"/>
        </w:rPr>
        <w:t xml:space="preserve"> MAC (tipologías)</w:t>
      </w:r>
      <w:r w:rsidRPr="009D1195">
        <w:rPr>
          <w:rFonts w:ascii="Franklin Gothic Book" w:eastAsia="Arial Unicode MS" w:hAnsi="Franklin Gothic Book" w:cstheme="minorHAnsi"/>
          <w:b/>
          <w:bCs/>
          <w:color w:val="000000" w:themeColor="text1"/>
        </w:rPr>
        <w:t>, que debe contener como mínimo:</w:t>
      </w:r>
    </w:p>
    <w:p w14:paraId="007E01EC" w14:textId="77777777" w:rsidR="004D4A31" w:rsidRPr="009D1195" w:rsidRDefault="004D4A31" w:rsidP="009D1195">
      <w:pPr>
        <w:pStyle w:val="Prrafodelista"/>
        <w:spacing w:after="0"/>
        <w:ind w:left="709"/>
        <w:jc w:val="both"/>
        <w:rPr>
          <w:rFonts w:ascii="Franklin Gothic Book" w:eastAsia="Arial Unicode MS" w:hAnsi="Franklin Gothic Book" w:cstheme="minorHAnsi"/>
          <w:color w:val="000000" w:themeColor="text1"/>
        </w:rPr>
      </w:pPr>
    </w:p>
    <w:p w14:paraId="7D1C7CE5" w14:textId="75C628AB" w:rsidR="004D4A31" w:rsidRPr="009D1195" w:rsidRDefault="004D4A31" w:rsidP="009D1195">
      <w:pPr>
        <w:pStyle w:val="Prrafodelista"/>
        <w:numPr>
          <w:ilvl w:val="2"/>
          <w:numId w:val="31"/>
        </w:numPr>
        <w:spacing w:after="0"/>
        <w:ind w:left="993" w:hanging="567"/>
        <w:jc w:val="both"/>
        <w:rPr>
          <w:rFonts w:ascii="Franklin Gothic Book" w:eastAsia="Arial Unicode MS" w:hAnsi="Franklin Gothic Book" w:cstheme="minorHAnsi"/>
          <w:b/>
          <w:bCs/>
          <w:color w:val="000000" w:themeColor="text1"/>
          <w:lang w:val="es-MX"/>
        </w:rPr>
      </w:pPr>
      <w:r w:rsidRPr="009D1195">
        <w:rPr>
          <w:rFonts w:ascii="Franklin Gothic Book" w:eastAsia="Arial Unicode MS" w:hAnsi="Franklin Gothic Book" w:cstheme="minorHAnsi"/>
          <w:b/>
          <w:bCs/>
          <w:color w:val="000000" w:themeColor="text1"/>
          <w:lang w:val="es-MX"/>
        </w:rPr>
        <w:t>La firma deberá validar toda la información contenida con el área usuaria SSCS de la SGP para su aprobación</w:t>
      </w:r>
      <w:r w:rsidR="004A44B5" w:rsidRPr="009D1195">
        <w:rPr>
          <w:rFonts w:ascii="Franklin Gothic Book" w:eastAsia="Arial Unicode MS" w:hAnsi="Franklin Gothic Book" w:cstheme="minorHAnsi"/>
          <w:b/>
          <w:bCs/>
          <w:color w:val="000000" w:themeColor="text1"/>
          <w:lang w:val="es-MX"/>
        </w:rPr>
        <w:t xml:space="preserve"> de acuerdo a la siguiente estructura:</w:t>
      </w:r>
    </w:p>
    <w:p w14:paraId="44B81162" w14:textId="77777777" w:rsidR="004D4A31" w:rsidRPr="009D1195" w:rsidRDefault="004D4A31" w:rsidP="009D1195">
      <w:pPr>
        <w:numPr>
          <w:ilvl w:val="0"/>
          <w:numId w:val="22"/>
        </w:numPr>
        <w:spacing w:after="0"/>
        <w:ind w:left="1353"/>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Introducción</w:t>
      </w:r>
    </w:p>
    <w:p w14:paraId="647FA67B" w14:textId="77777777" w:rsidR="004D4A31" w:rsidRPr="009D1195" w:rsidRDefault="004D4A31" w:rsidP="009D1195">
      <w:pPr>
        <w:numPr>
          <w:ilvl w:val="0"/>
          <w:numId w:val="22"/>
        </w:numPr>
        <w:spacing w:after="0"/>
        <w:ind w:left="1353"/>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lastRenderedPageBreak/>
        <w:t>Objetivo</w:t>
      </w:r>
    </w:p>
    <w:p w14:paraId="10229A46" w14:textId="77777777" w:rsidR="004D4A31" w:rsidRPr="009D1195" w:rsidRDefault="004D4A31" w:rsidP="009D1195">
      <w:pPr>
        <w:numPr>
          <w:ilvl w:val="0"/>
          <w:numId w:val="22"/>
        </w:numPr>
        <w:spacing w:after="0"/>
        <w:ind w:left="1353"/>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Antecedentes</w:t>
      </w:r>
    </w:p>
    <w:p w14:paraId="1A851DE3" w14:textId="34CD38D9" w:rsidR="004D4A31" w:rsidRDefault="004D4A31" w:rsidP="009D1195">
      <w:pPr>
        <w:numPr>
          <w:ilvl w:val="1"/>
          <w:numId w:val="19"/>
        </w:numPr>
        <w:spacing w:after="0"/>
        <w:ind w:left="1659"/>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Tamaño de los centros MAC</w:t>
      </w:r>
    </w:p>
    <w:p w14:paraId="7FD8589D" w14:textId="77777777" w:rsidR="004D4A31" w:rsidRPr="009D1195" w:rsidRDefault="004D4A31" w:rsidP="009D1195">
      <w:pPr>
        <w:numPr>
          <w:ilvl w:val="1"/>
          <w:numId w:val="19"/>
        </w:numPr>
        <w:spacing w:after="0"/>
        <w:ind w:left="1659"/>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Tipo de local donde se implementarán</w:t>
      </w:r>
    </w:p>
    <w:p w14:paraId="29CC865B" w14:textId="77777777" w:rsidR="004D4A31" w:rsidRPr="009D1195" w:rsidRDefault="004D4A31" w:rsidP="009D1195">
      <w:pPr>
        <w:numPr>
          <w:ilvl w:val="0"/>
          <w:numId w:val="22"/>
        </w:numPr>
        <w:spacing w:after="0"/>
        <w:ind w:left="1353"/>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Alcance</w:t>
      </w:r>
    </w:p>
    <w:p w14:paraId="264B2CB3" w14:textId="77777777" w:rsidR="004D4A31" w:rsidRPr="009D1195" w:rsidRDefault="004D4A31" w:rsidP="009D1195">
      <w:pPr>
        <w:numPr>
          <w:ilvl w:val="0"/>
          <w:numId w:val="22"/>
        </w:numPr>
        <w:spacing w:after="0"/>
        <w:ind w:left="1353"/>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Ámbito de alcance</w:t>
      </w:r>
    </w:p>
    <w:p w14:paraId="2CFE8820" w14:textId="77777777" w:rsidR="004D4A31" w:rsidRPr="009D1195" w:rsidRDefault="004D4A31" w:rsidP="009D1195">
      <w:pPr>
        <w:numPr>
          <w:ilvl w:val="0"/>
          <w:numId w:val="22"/>
        </w:numPr>
        <w:spacing w:after="0"/>
        <w:ind w:left="1353"/>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Lineamientos generales</w:t>
      </w:r>
    </w:p>
    <w:p w14:paraId="3BB8F6D6" w14:textId="77777777" w:rsidR="004D4A31" w:rsidRPr="009D1195" w:rsidRDefault="004D4A31" w:rsidP="009D1195">
      <w:pPr>
        <w:numPr>
          <w:ilvl w:val="1"/>
          <w:numId w:val="19"/>
        </w:numPr>
        <w:spacing w:after="0"/>
        <w:ind w:left="1659"/>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Infraestructura</w:t>
      </w:r>
    </w:p>
    <w:p w14:paraId="41E246F5" w14:textId="77777777" w:rsidR="004D4A31" w:rsidRPr="009D1195" w:rsidRDefault="004D4A31" w:rsidP="009D1195">
      <w:pPr>
        <w:numPr>
          <w:ilvl w:val="0"/>
          <w:numId w:val="22"/>
        </w:numPr>
        <w:spacing w:after="0"/>
        <w:ind w:left="1353"/>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Áreas componentes</w:t>
      </w:r>
    </w:p>
    <w:p w14:paraId="20C90F54" w14:textId="77777777" w:rsidR="004D4A31" w:rsidRPr="009D1195" w:rsidRDefault="004D4A31" w:rsidP="009D1195">
      <w:pPr>
        <w:numPr>
          <w:ilvl w:val="1"/>
          <w:numId w:val="19"/>
        </w:numPr>
        <w:spacing w:after="0"/>
        <w:ind w:left="1659"/>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Por tipología de centros MAC</w:t>
      </w:r>
    </w:p>
    <w:p w14:paraId="5C5DD9B0" w14:textId="77777777" w:rsidR="004D4A31" w:rsidRPr="009D1195" w:rsidRDefault="004D4A31" w:rsidP="009D1195">
      <w:pPr>
        <w:numPr>
          <w:ilvl w:val="1"/>
          <w:numId w:val="19"/>
        </w:numPr>
        <w:spacing w:after="0"/>
        <w:ind w:left="1659"/>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Para centros MAC implementados vía convenio o a través de entidades del estado</w:t>
      </w:r>
    </w:p>
    <w:p w14:paraId="17751C6B" w14:textId="77777777" w:rsidR="004D4A31" w:rsidRPr="009D1195" w:rsidRDefault="004D4A31" w:rsidP="009D1195">
      <w:pPr>
        <w:numPr>
          <w:ilvl w:val="0"/>
          <w:numId w:val="22"/>
        </w:numPr>
        <w:spacing w:after="0"/>
        <w:ind w:left="1353"/>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Mobiliario</w:t>
      </w:r>
    </w:p>
    <w:p w14:paraId="02CFE26E" w14:textId="77777777" w:rsidR="004D4A31" w:rsidRPr="009D1195" w:rsidRDefault="004D4A31" w:rsidP="009D1195">
      <w:pPr>
        <w:numPr>
          <w:ilvl w:val="1"/>
          <w:numId w:val="19"/>
        </w:numPr>
        <w:spacing w:after="0"/>
        <w:ind w:left="1659"/>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 xml:space="preserve">Por tipo de centros MAC </w:t>
      </w:r>
    </w:p>
    <w:p w14:paraId="7C2E5A38" w14:textId="77777777" w:rsidR="004D4A31" w:rsidRPr="009D1195" w:rsidRDefault="004D4A31" w:rsidP="009D1195">
      <w:pPr>
        <w:numPr>
          <w:ilvl w:val="1"/>
          <w:numId w:val="19"/>
        </w:numPr>
        <w:spacing w:after="0"/>
        <w:ind w:left="1659"/>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Para centros MAC implementados vía convenio o a través de entidades del estado</w:t>
      </w:r>
    </w:p>
    <w:p w14:paraId="19480265" w14:textId="77777777" w:rsidR="004D4A31" w:rsidRPr="009D1195" w:rsidRDefault="004D4A31" w:rsidP="009D1195">
      <w:pPr>
        <w:numPr>
          <w:ilvl w:val="0"/>
          <w:numId w:val="22"/>
        </w:numPr>
        <w:spacing w:after="0"/>
        <w:ind w:left="1353"/>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Equipamiento</w:t>
      </w:r>
    </w:p>
    <w:p w14:paraId="7A90A465" w14:textId="77777777" w:rsidR="004D4A31" w:rsidRPr="009D1195" w:rsidRDefault="004D4A31" w:rsidP="009D1195">
      <w:pPr>
        <w:numPr>
          <w:ilvl w:val="1"/>
          <w:numId w:val="19"/>
        </w:numPr>
        <w:spacing w:after="0"/>
        <w:ind w:left="1659"/>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Equipamiento informático</w:t>
      </w:r>
    </w:p>
    <w:p w14:paraId="19FFB061" w14:textId="77777777" w:rsidR="004D4A31" w:rsidRPr="009D1195" w:rsidRDefault="004D4A31" w:rsidP="009D1195">
      <w:pPr>
        <w:numPr>
          <w:ilvl w:val="1"/>
          <w:numId w:val="19"/>
        </w:numPr>
        <w:spacing w:after="0"/>
        <w:ind w:left="1659"/>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Computadoras personales</w:t>
      </w:r>
    </w:p>
    <w:p w14:paraId="011E2C1E" w14:textId="77777777" w:rsidR="004D4A31" w:rsidRPr="009D1195" w:rsidRDefault="004D4A31" w:rsidP="009D1195">
      <w:pPr>
        <w:numPr>
          <w:ilvl w:val="1"/>
          <w:numId w:val="19"/>
        </w:numPr>
        <w:spacing w:after="0"/>
        <w:ind w:left="1659"/>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Equipos multifuncionales</w:t>
      </w:r>
    </w:p>
    <w:p w14:paraId="7D8F3B2F" w14:textId="77777777" w:rsidR="004D4A31" w:rsidRPr="009D1195" w:rsidRDefault="004D4A31" w:rsidP="009D1195">
      <w:pPr>
        <w:numPr>
          <w:ilvl w:val="1"/>
          <w:numId w:val="19"/>
        </w:numPr>
        <w:spacing w:after="0"/>
        <w:ind w:left="1659"/>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Sistema de administración de colas</w:t>
      </w:r>
    </w:p>
    <w:p w14:paraId="7ADE746E" w14:textId="77777777" w:rsidR="004D4A31" w:rsidRPr="009D1195" w:rsidRDefault="004D4A31" w:rsidP="009D1195">
      <w:pPr>
        <w:numPr>
          <w:ilvl w:val="1"/>
          <w:numId w:val="19"/>
        </w:numPr>
        <w:spacing w:after="0"/>
        <w:ind w:left="1659"/>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Refrendadora</w:t>
      </w:r>
    </w:p>
    <w:p w14:paraId="43259D2B" w14:textId="77777777" w:rsidR="004D4A31" w:rsidRPr="009D1195" w:rsidRDefault="004D4A31" w:rsidP="009D1195">
      <w:pPr>
        <w:numPr>
          <w:ilvl w:val="0"/>
          <w:numId w:val="22"/>
        </w:numPr>
        <w:spacing w:after="0"/>
        <w:ind w:left="1353"/>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Control de cambios del documento(actualizaciones)</w:t>
      </w:r>
    </w:p>
    <w:p w14:paraId="150B422E" w14:textId="77777777" w:rsidR="004D4A31" w:rsidRPr="009D1195" w:rsidRDefault="004D4A31" w:rsidP="009D1195">
      <w:pPr>
        <w:numPr>
          <w:ilvl w:val="0"/>
          <w:numId w:val="22"/>
        </w:numPr>
        <w:spacing w:after="0"/>
        <w:ind w:left="1353"/>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Base legal</w:t>
      </w:r>
    </w:p>
    <w:p w14:paraId="6BF6A418" w14:textId="77777777" w:rsidR="004D4A31" w:rsidRPr="009D1195" w:rsidRDefault="004D4A31" w:rsidP="009D1195">
      <w:pPr>
        <w:numPr>
          <w:ilvl w:val="0"/>
          <w:numId w:val="22"/>
        </w:numPr>
        <w:spacing w:after="0"/>
        <w:ind w:left="1353"/>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 xml:space="preserve">Horario de atención </w:t>
      </w:r>
    </w:p>
    <w:p w14:paraId="70020E33" w14:textId="77777777" w:rsidR="004D4A31" w:rsidRPr="009D1195" w:rsidRDefault="004D4A31" w:rsidP="009D1195">
      <w:pPr>
        <w:numPr>
          <w:ilvl w:val="1"/>
          <w:numId w:val="19"/>
        </w:numPr>
        <w:spacing w:after="0"/>
        <w:ind w:left="1659"/>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Para Centros MAC</w:t>
      </w:r>
    </w:p>
    <w:p w14:paraId="19E7A082" w14:textId="77777777" w:rsidR="004D4A31" w:rsidRPr="009D1195" w:rsidRDefault="004D4A31" w:rsidP="009D1195">
      <w:pPr>
        <w:numPr>
          <w:ilvl w:val="1"/>
          <w:numId w:val="19"/>
        </w:numPr>
        <w:spacing w:after="0"/>
        <w:ind w:left="1659"/>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Para Centros MAC Express</w:t>
      </w:r>
    </w:p>
    <w:p w14:paraId="660556F1" w14:textId="77777777" w:rsidR="004D4A31" w:rsidRPr="009D1195" w:rsidRDefault="004D4A31" w:rsidP="009D1195">
      <w:pPr>
        <w:numPr>
          <w:ilvl w:val="1"/>
          <w:numId w:val="19"/>
        </w:numPr>
        <w:spacing w:after="0"/>
        <w:ind w:left="1659"/>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Para Centros MAC Implementados vía convenio a través de entidades del Estado</w:t>
      </w:r>
    </w:p>
    <w:p w14:paraId="75E552D5" w14:textId="77777777" w:rsidR="004D4A31" w:rsidRPr="009D1195" w:rsidRDefault="004D4A31" w:rsidP="009D1195">
      <w:pPr>
        <w:numPr>
          <w:ilvl w:val="0"/>
          <w:numId w:val="22"/>
        </w:numPr>
        <w:spacing w:after="0"/>
        <w:ind w:left="1353"/>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Consideraciones adicionales</w:t>
      </w:r>
    </w:p>
    <w:p w14:paraId="79A7BC2C" w14:textId="77777777" w:rsidR="004D4A31" w:rsidRPr="009D1195" w:rsidRDefault="004D4A31" w:rsidP="009D1195">
      <w:pPr>
        <w:numPr>
          <w:ilvl w:val="1"/>
          <w:numId w:val="19"/>
        </w:numPr>
        <w:spacing w:after="0"/>
        <w:ind w:left="1659"/>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Para Centros MAC</w:t>
      </w:r>
    </w:p>
    <w:p w14:paraId="32EADB7F" w14:textId="77777777" w:rsidR="004D4A31" w:rsidRPr="009D1195" w:rsidRDefault="004D4A31" w:rsidP="009D1195">
      <w:pPr>
        <w:numPr>
          <w:ilvl w:val="1"/>
          <w:numId w:val="19"/>
        </w:numPr>
        <w:spacing w:after="0"/>
        <w:ind w:left="1659"/>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Para Centros MAC Express</w:t>
      </w:r>
    </w:p>
    <w:p w14:paraId="76F3662F" w14:textId="77777777" w:rsidR="004D4A31" w:rsidRPr="009D1195" w:rsidRDefault="004D4A31" w:rsidP="009D1195">
      <w:pPr>
        <w:numPr>
          <w:ilvl w:val="1"/>
          <w:numId w:val="19"/>
        </w:numPr>
        <w:spacing w:after="0"/>
        <w:ind w:left="1659"/>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Para Centros MAC Implementados vía convenio a través de entidades del Estado</w:t>
      </w:r>
    </w:p>
    <w:p w14:paraId="72A40B1D" w14:textId="77777777" w:rsidR="004D4A31" w:rsidRPr="009D1195" w:rsidRDefault="004D4A31" w:rsidP="009D1195">
      <w:pPr>
        <w:numPr>
          <w:ilvl w:val="0"/>
          <w:numId w:val="22"/>
        </w:numPr>
        <w:spacing w:after="0"/>
        <w:ind w:left="1353"/>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ANEXOS</w:t>
      </w:r>
    </w:p>
    <w:p w14:paraId="1A4B430F" w14:textId="2F6AF6DC" w:rsidR="004D4A31" w:rsidRPr="009D1195" w:rsidRDefault="004D4A31" w:rsidP="009D1195">
      <w:pPr>
        <w:numPr>
          <w:ilvl w:val="0"/>
          <w:numId w:val="22"/>
        </w:numPr>
        <w:spacing w:after="0"/>
        <w:ind w:left="1353"/>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 xml:space="preserve">Anexo 1: Bienes Muebles y Equipamiento en General por áreas componentes </w:t>
      </w:r>
      <w:r w:rsidR="004A44B5" w:rsidRPr="009D1195">
        <w:rPr>
          <w:rFonts w:ascii="Franklin Gothic Book" w:eastAsia="Arial Unicode MS" w:hAnsi="Franklin Gothic Book" w:cstheme="minorHAnsi"/>
          <w:color w:val="000000" w:themeColor="text1"/>
          <w:lang w:val="es-MX"/>
        </w:rPr>
        <w:t>de los centros</w:t>
      </w:r>
      <w:r w:rsidRPr="009D1195">
        <w:rPr>
          <w:rFonts w:ascii="Franklin Gothic Book" w:eastAsia="Arial Unicode MS" w:hAnsi="Franklin Gothic Book" w:cstheme="minorHAnsi"/>
          <w:color w:val="000000" w:themeColor="text1"/>
          <w:lang w:val="es-MX"/>
        </w:rPr>
        <w:t xml:space="preserve"> MAC </w:t>
      </w:r>
    </w:p>
    <w:p w14:paraId="358D25CC" w14:textId="77777777" w:rsidR="009D1195" w:rsidRPr="009D1195" w:rsidRDefault="009D1195" w:rsidP="009D1195">
      <w:pPr>
        <w:spacing w:after="0"/>
        <w:ind w:left="1353"/>
        <w:jc w:val="both"/>
        <w:rPr>
          <w:rFonts w:ascii="Franklin Gothic Book" w:eastAsia="Arial Unicode MS" w:hAnsi="Franklin Gothic Book" w:cstheme="minorHAnsi"/>
          <w:color w:val="000000" w:themeColor="text1"/>
          <w:lang w:val="es-MX"/>
        </w:rPr>
      </w:pPr>
    </w:p>
    <w:p w14:paraId="5DDEAF51" w14:textId="7B1B8A10" w:rsidR="004D4A31" w:rsidRPr="009D1195" w:rsidRDefault="004D4A31" w:rsidP="009D1195">
      <w:pPr>
        <w:pStyle w:val="Prrafodelista"/>
        <w:numPr>
          <w:ilvl w:val="2"/>
          <w:numId w:val="31"/>
        </w:numPr>
        <w:spacing w:after="0"/>
        <w:ind w:left="993" w:hanging="567"/>
        <w:jc w:val="both"/>
        <w:rPr>
          <w:rFonts w:ascii="Franklin Gothic Book" w:eastAsia="Arial Unicode MS" w:hAnsi="Franklin Gothic Book" w:cstheme="minorHAnsi"/>
          <w:b/>
          <w:bCs/>
          <w:color w:val="000000" w:themeColor="text1"/>
          <w:lang w:val="es-MX"/>
        </w:rPr>
      </w:pPr>
      <w:r w:rsidRPr="009D1195">
        <w:rPr>
          <w:rFonts w:ascii="Franklin Gothic Book" w:eastAsia="Arial Unicode MS" w:hAnsi="Franklin Gothic Book" w:cstheme="minorHAnsi"/>
          <w:b/>
          <w:bCs/>
          <w:color w:val="000000" w:themeColor="text1"/>
          <w:lang w:val="es-MX"/>
        </w:rPr>
        <w:t>Asimismo, deberá presentar un prototipo</w:t>
      </w:r>
      <w:r w:rsidR="00E77E7D">
        <w:rPr>
          <w:rStyle w:val="Refdenotaalpie"/>
          <w:rFonts w:ascii="Franklin Gothic Book" w:eastAsia="Arial Unicode MS" w:hAnsi="Franklin Gothic Book" w:cstheme="minorHAnsi"/>
          <w:b/>
          <w:bCs/>
          <w:color w:val="000000" w:themeColor="text1"/>
          <w:lang w:val="es-MX"/>
        </w:rPr>
        <w:footnoteReference w:id="7"/>
      </w:r>
      <w:r w:rsidRPr="009D1195">
        <w:rPr>
          <w:rFonts w:ascii="Franklin Gothic Book" w:eastAsia="Arial Unicode MS" w:hAnsi="Franklin Gothic Book" w:cstheme="minorHAnsi"/>
          <w:b/>
          <w:bCs/>
          <w:color w:val="000000" w:themeColor="text1"/>
          <w:lang w:val="es-MX"/>
        </w:rPr>
        <w:t xml:space="preserve"> de MAC que debe contener como mínimo lo</w:t>
      </w:r>
      <w:r w:rsidR="009D1195" w:rsidRPr="009D1195">
        <w:rPr>
          <w:rFonts w:ascii="Franklin Gothic Book" w:eastAsia="Arial Unicode MS" w:hAnsi="Franklin Gothic Book" w:cstheme="minorHAnsi"/>
          <w:b/>
          <w:bCs/>
          <w:color w:val="000000" w:themeColor="text1"/>
          <w:lang w:val="es-MX"/>
        </w:rPr>
        <w:t>s</w:t>
      </w:r>
      <w:r w:rsidRPr="009D1195">
        <w:rPr>
          <w:rFonts w:ascii="Franklin Gothic Book" w:eastAsia="Arial Unicode MS" w:hAnsi="Franklin Gothic Book" w:cstheme="minorHAnsi"/>
          <w:b/>
          <w:bCs/>
          <w:color w:val="000000" w:themeColor="text1"/>
          <w:lang w:val="es-MX"/>
        </w:rPr>
        <w:t xml:space="preserve"> siguiente</w:t>
      </w:r>
      <w:r w:rsidR="009D1195" w:rsidRPr="009D1195">
        <w:rPr>
          <w:rFonts w:ascii="Franklin Gothic Book" w:eastAsia="Arial Unicode MS" w:hAnsi="Franklin Gothic Book" w:cstheme="minorHAnsi"/>
          <w:b/>
          <w:bCs/>
          <w:color w:val="000000" w:themeColor="text1"/>
          <w:lang w:val="es-MX"/>
        </w:rPr>
        <w:t>s planos</w:t>
      </w:r>
      <w:r w:rsidR="00AA2322">
        <w:rPr>
          <w:rStyle w:val="Refdenotaalpie"/>
          <w:rFonts w:ascii="Franklin Gothic Book" w:eastAsia="Arial Unicode MS" w:hAnsi="Franklin Gothic Book" w:cstheme="minorHAnsi"/>
          <w:b/>
          <w:bCs/>
          <w:color w:val="000000" w:themeColor="text1"/>
          <w:lang w:val="es-MX"/>
        </w:rPr>
        <w:footnoteReference w:id="8"/>
      </w:r>
      <w:r w:rsidRPr="009D1195">
        <w:rPr>
          <w:rFonts w:ascii="Franklin Gothic Book" w:eastAsia="Arial Unicode MS" w:hAnsi="Franklin Gothic Book" w:cstheme="minorHAnsi"/>
          <w:b/>
          <w:bCs/>
          <w:color w:val="000000" w:themeColor="text1"/>
          <w:lang w:val="es-MX"/>
        </w:rPr>
        <w:t>:</w:t>
      </w:r>
    </w:p>
    <w:p w14:paraId="3BB041FB" w14:textId="77777777" w:rsidR="004D4A31" w:rsidRPr="009D1195" w:rsidRDefault="004D4A31" w:rsidP="009D1195">
      <w:pPr>
        <w:numPr>
          <w:ilvl w:val="1"/>
          <w:numId w:val="32"/>
        </w:numPr>
        <w:spacing w:after="0"/>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Arquitectura</w:t>
      </w:r>
    </w:p>
    <w:p w14:paraId="73E00449" w14:textId="77777777" w:rsidR="004D4A31" w:rsidRPr="009D1195" w:rsidRDefault="004D4A31" w:rsidP="009D1195">
      <w:pPr>
        <w:numPr>
          <w:ilvl w:val="1"/>
          <w:numId w:val="32"/>
        </w:numPr>
        <w:spacing w:after="0"/>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Cortes y elevaciones</w:t>
      </w:r>
    </w:p>
    <w:p w14:paraId="74115702" w14:textId="77777777" w:rsidR="004D4A31" w:rsidRPr="009D1195" w:rsidRDefault="004D4A31" w:rsidP="009D1195">
      <w:pPr>
        <w:numPr>
          <w:ilvl w:val="1"/>
          <w:numId w:val="32"/>
        </w:numPr>
        <w:spacing w:after="0"/>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Planta falso cielo raso y luminarias</w:t>
      </w:r>
    </w:p>
    <w:p w14:paraId="5843D68B" w14:textId="77777777" w:rsidR="004D4A31" w:rsidRPr="009D1195" w:rsidRDefault="004D4A31" w:rsidP="009D1195">
      <w:pPr>
        <w:numPr>
          <w:ilvl w:val="1"/>
          <w:numId w:val="32"/>
        </w:numPr>
        <w:spacing w:after="0"/>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Planta pisos</w:t>
      </w:r>
    </w:p>
    <w:p w14:paraId="3D8A8536" w14:textId="77777777" w:rsidR="004D4A31" w:rsidRPr="009D1195" w:rsidRDefault="004D4A31" w:rsidP="009D1195">
      <w:pPr>
        <w:numPr>
          <w:ilvl w:val="1"/>
          <w:numId w:val="32"/>
        </w:numPr>
        <w:spacing w:after="0"/>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Detalle de baños</w:t>
      </w:r>
    </w:p>
    <w:p w14:paraId="062545FB" w14:textId="77777777" w:rsidR="004D4A31" w:rsidRPr="009D1195" w:rsidRDefault="004D4A31" w:rsidP="009D1195">
      <w:pPr>
        <w:numPr>
          <w:ilvl w:val="1"/>
          <w:numId w:val="32"/>
        </w:numPr>
        <w:spacing w:after="0"/>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Detalle de carpintería</w:t>
      </w:r>
    </w:p>
    <w:p w14:paraId="5EFA6E19" w14:textId="77777777" w:rsidR="004D4A31" w:rsidRPr="009D1195" w:rsidRDefault="004D4A31" w:rsidP="009D1195">
      <w:pPr>
        <w:numPr>
          <w:ilvl w:val="1"/>
          <w:numId w:val="32"/>
        </w:numPr>
        <w:spacing w:after="0"/>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Detalle de diseño interior</w:t>
      </w:r>
    </w:p>
    <w:p w14:paraId="485E8C99" w14:textId="77777777" w:rsidR="004D4A31" w:rsidRPr="009D1195" w:rsidRDefault="004D4A31" w:rsidP="009D1195">
      <w:pPr>
        <w:numPr>
          <w:ilvl w:val="1"/>
          <w:numId w:val="32"/>
        </w:numPr>
        <w:spacing w:after="0"/>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Cuadro de acabados</w:t>
      </w:r>
    </w:p>
    <w:p w14:paraId="6E44A96A" w14:textId="77777777" w:rsidR="004D4A31" w:rsidRPr="009D1195" w:rsidRDefault="004D4A31" w:rsidP="009D1195">
      <w:pPr>
        <w:numPr>
          <w:ilvl w:val="1"/>
          <w:numId w:val="32"/>
        </w:numPr>
        <w:spacing w:after="0"/>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lastRenderedPageBreak/>
        <w:t>Instalaciones sanitarias (planos por especialidad completos)</w:t>
      </w:r>
    </w:p>
    <w:p w14:paraId="5B242D8F" w14:textId="77777777" w:rsidR="004D4A31" w:rsidRPr="009D1195" w:rsidRDefault="004D4A31" w:rsidP="009D1195">
      <w:pPr>
        <w:numPr>
          <w:ilvl w:val="1"/>
          <w:numId w:val="32"/>
        </w:numPr>
        <w:spacing w:after="0"/>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Instalaciones eléctricas (planos por especialidad completos)</w:t>
      </w:r>
    </w:p>
    <w:p w14:paraId="15F4B014" w14:textId="77777777" w:rsidR="004D4A31" w:rsidRPr="009D1195" w:rsidRDefault="004D4A31" w:rsidP="009D1195">
      <w:pPr>
        <w:numPr>
          <w:ilvl w:val="1"/>
          <w:numId w:val="32"/>
        </w:numPr>
        <w:spacing w:after="0"/>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Sistema de aire acondicionado</w:t>
      </w:r>
    </w:p>
    <w:p w14:paraId="67139CAC" w14:textId="77777777" w:rsidR="004D4A31" w:rsidRPr="009D1195" w:rsidRDefault="004D4A31" w:rsidP="009D1195">
      <w:pPr>
        <w:numPr>
          <w:ilvl w:val="1"/>
          <w:numId w:val="32"/>
        </w:numPr>
        <w:spacing w:after="0"/>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Planos de seguridad y evacuación</w:t>
      </w:r>
    </w:p>
    <w:p w14:paraId="766E4F2B" w14:textId="77777777" w:rsidR="004D4A31" w:rsidRPr="009D1195" w:rsidRDefault="004D4A31" w:rsidP="009D1195">
      <w:pPr>
        <w:numPr>
          <w:ilvl w:val="1"/>
          <w:numId w:val="32"/>
        </w:numPr>
        <w:spacing w:after="0"/>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Diseño de fachada (colorimetría)</w:t>
      </w:r>
    </w:p>
    <w:p w14:paraId="00E018EA" w14:textId="77777777" w:rsidR="004D4A31" w:rsidRPr="009D1195" w:rsidRDefault="004D4A31" w:rsidP="009D1195">
      <w:pPr>
        <w:numPr>
          <w:ilvl w:val="1"/>
          <w:numId w:val="32"/>
        </w:numPr>
        <w:spacing w:after="0"/>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Vista exteriores (02) e interiores (05) en 3d y recorrido virtual.</w:t>
      </w:r>
    </w:p>
    <w:p w14:paraId="302878E3" w14:textId="77777777" w:rsidR="004D4A31" w:rsidRPr="009D1195" w:rsidRDefault="004D4A31" w:rsidP="009D1195">
      <w:pPr>
        <w:numPr>
          <w:ilvl w:val="1"/>
          <w:numId w:val="32"/>
        </w:numPr>
        <w:spacing w:after="0"/>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Identificación de las actividades necesarias (descripción, costos unitarios y tiempos aproximados) necesarias para la implementación de los centros MAC.</w:t>
      </w:r>
    </w:p>
    <w:p w14:paraId="1BB278EE" w14:textId="77777777" w:rsidR="004D4A31" w:rsidRPr="009D1195" w:rsidRDefault="004D4A31" w:rsidP="009D1195">
      <w:pPr>
        <w:pStyle w:val="Prrafodelista"/>
        <w:spacing w:after="0"/>
        <w:ind w:left="709"/>
        <w:jc w:val="both"/>
        <w:rPr>
          <w:rFonts w:ascii="Franklin Gothic Book" w:eastAsia="Arial Unicode MS" w:hAnsi="Franklin Gothic Book" w:cstheme="minorHAnsi"/>
          <w:color w:val="000000" w:themeColor="text1"/>
          <w:lang w:val="es-MX"/>
        </w:rPr>
      </w:pPr>
    </w:p>
    <w:p w14:paraId="28D606FC" w14:textId="2A07BB79" w:rsidR="00E2753C" w:rsidRPr="009D1195" w:rsidRDefault="00E2753C" w:rsidP="009D1195">
      <w:pPr>
        <w:pStyle w:val="Ttulo1"/>
        <w:numPr>
          <w:ilvl w:val="0"/>
          <w:numId w:val="5"/>
        </w:numPr>
        <w:rPr>
          <w:rFonts w:ascii="Franklin Gothic Book" w:eastAsia="Arial Unicode MS" w:hAnsi="Franklin Gothic Book" w:cstheme="minorHAnsi"/>
          <w:b/>
          <w:color w:val="000000" w:themeColor="text1"/>
          <w:sz w:val="22"/>
          <w:szCs w:val="22"/>
        </w:rPr>
      </w:pPr>
      <w:bookmarkStart w:id="4" w:name="_Toc2851595"/>
      <w:bookmarkEnd w:id="3"/>
      <w:r w:rsidRPr="009D1195">
        <w:rPr>
          <w:rFonts w:ascii="Franklin Gothic Book" w:eastAsia="Arial Unicode MS" w:hAnsi="Franklin Gothic Book" w:cstheme="minorHAnsi"/>
          <w:b/>
          <w:color w:val="000000" w:themeColor="text1"/>
          <w:sz w:val="22"/>
          <w:szCs w:val="22"/>
        </w:rPr>
        <w:t xml:space="preserve">PRODUCTOS </w:t>
      </w:r>
      <w:r w:rsidR="00DF7145" w:rsidRPr="009D1195">
        <w:rPr>
          <w:rFonts w:ascii="Franklin Gothic Book" w:eastAsia="Arial Unicode MS" w:hAnsi="Franklin Gothic Book" w:cstheme="minorHAnsi"/>
          <w:b/>
          <w:color w:val="000000" w:themeColor="text1"/>
          <w:sz w:val="22"/>
          <w:szCs w:val="22"/>
        </w:rPr>
        <w:t>ESPERADOS</w:t>
      </w:r>
      <w:bookmarkEnd w:id="4"/>
    </w:p>
    <w:p w14:paraId="35D6BC70" w14:textId="77777777" w:rsidR="00E577D2" w:rsidRPr="009D1195" w:rsidRDefault="00FA472F" w:rsidP="009D1195">
      <w:pPr>
        <w:spacing w:before="120" w:after="120"/>
        <w:ind w:left="425"/>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La firma</w:t>
      </w:r>
      <w:r w:rsidR="00E577D2" w:rsidRPr="009D1195">
        <w:rPr>
          <w:rFonts w:ascii="Franklin Gothic Book" w:eastAsia="Arial Unicode MS" w:hAnsi="Franklin Gothic Book" w:cstheme="minorHAnsi"/>
          <w:color w:val="000000" w:themeColor="text1"/>
        </w:rPr>
        <w:t xml:space="preserve"> deberá entregar como parte del servicio los siguientes productos: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2"/>
        <w:gridCol w:w="2555"/>
        <w:gridCol w:w="1884"/>
        <w:gridCol w:w="2188"/>
        <w:gridCol w:w="2037"/>
      </w:tblGrid>
      <w:tr w:rsidR="00FA472F" w:rsidRPr="009D1195" w14:paraId="08676BAE" w14:textId="77777777" w:rsidTr="009D1195">
        <w:trPr>
          <w:trHeight w:val="992"/>
          <w:tblHeader/>
          <w:jc w:val="center"/>
        </w:trPr>
        <w:tc>
          <w:tcPr>
            <w:tcW w:w="0" w:type="auto"/>
            <w:shd w:val="clear" w:color="auto" w:fill="BFBFBF"/>
            <w:vAlign w:val="center"/>
          </w:tcPr>
          <w:p w14:paraId="0A07F071" w14:textId="77777777" w:rsidR="00FA472F" w:rsidRPr="009D1195" w:rsidRDefault="00FA472F" w:rsidP="009D1195">
            <w:pPr>
              <w:spacing w:after="0"/>
              <w:jc w:val="center"/>
              <w:rPr>
                <w:rFonts w:ascii="Franklin Gothic Book" w:eastAsia="Arial Unicode MS" w:hAnsi="Franklin Gothic Book" w:cstheme="minorHAnsi"/>
                <w:b/>
                <w:color w:val="000000" w:themeColor="text1"/>
              </w:rPr>
            </w:pPr>
            <w:r w:rsidRPr="009D1195">
              <w:rPr>
                <w:rFonts w:ascii="Franklin Gothic Book" w:eastAsia="Arial Unicode MS" w:hAnsi="Franklin Gothic Book" w:cstheme="minorHAnsi"/>
                <w:b/>
                <w:color w:val="000000" w:themeColor="text1"/>
              </w:rPr>
              <w:t>Producto</w:t>
            </w:r>
          </w:p>
        </w:tc>
        <w:tc>
          <w:tcPr>
            <w:tcW w:w="0" w:type="auto"/>
            <w:shd w:val="clear" w:color="auto" w:fill="BFBFBF"/>
            <w:vAlign w:val="center"/>
          </w:tcPr>
          <w:p w14:paraId="6D9FCF74" w14:textId="77777777" w:rsidR="00FA472F" w:rsidRPr="009D1195" w:rsidRDefault="00FA472F" w:rsidP="009D1195">
            <w:pPr>
              <w:spacing w:after="0"/>
              <w:jc w:val="center"/>
              <w:rPr>
                <w:rFonts w:ascii="Franklin Gothic Book" w:eastAsia="Arial Unicode MS" w:hAnsi="Franklin Gothic Book" w:cstheme="minorHAnsi"/>
                <w:b/>
                <w:color w:val="000000" w:themeColor="text1"/>
              </w:rPr>
            </w:pPr>
            <w:r w:rsidRPr="009D1195">
              <w:rPr>
                <w:rFonts w:ascii="Franklin Gothic Book" w:eastAsia="Arial Unicode MS" w:hAnsi="Franklin Gothic Book" w:cstheme="minorHAnsi"/>
                <w:b/>
                <w:color w:val="000000" w:themeColor="text1"/>
              </w:rPr>
              <w:t>Contenidos</w:t>
            </w:r>
          </w:p>
        </w:tc>
        <w:tc>
          <w:tcPr>
            <w:tcW w:w="0" w:type="auto"/>
            <w:shd w:val="clear" w:color="auto" w:fill="BFBFBF"/>
            <w:vAlign w:val="center"/>
          </w:tcPr>
          <w:p w14:paraId="26E67C05" w14:textId="77777777" w:rsidR="00FA472F" w:rsidRPr="009D1195" w:rsidRDefault="00FA472F" w:rsidP="009D1195">
            <w:pPr>
              <w:spacing w:after="0"/>
              <w:jc w:val="center"/>
              <w:rPr>
                <w:rFonts w:ascii="Franklin Gothic Book" w:eastAsia="Arial Unicode MS" w:hAnsi="Franklin Gothic Book" w:cstheme="minorHAnsi"/>
                <w:b/>
                <w:color w:val="000000" w:themeColor="text1"/>
              </w:rPr>
            </w:pPr>
            <w:r w:rsidRPr="009D1195">
              <w:rPr>
                <w:rFonts w:ascii="Franklin Gothic Book" w:eastAsia="Arial Unicode MS" w:hAnsi="Franklin Gothic Book" w:cstheme="minorHAnsi"/>
                <w:b/>
                <w:color w:val="000000" w:themeColor="text1"/>
              </w:rPr>
              <w:t>Plazos</w:t>
            </w:r>
            <w:r w:rsidRPr="009D1195">
              <w:rPr>
                <w:rFonts w:ascii="Franklin Gothic Book" w:eastAsia="Arial Unicode MS" w:hAnsi="Franklin Gothic Book" w:cstheme="minorHAnsi"/>
                <w:color w:val="000000" w:themeColor="text1"/>
                <w:vertAlign w:val="superscript"/>
              </w:rPr>
              <w:footnoteReference w:id="9"/>
            </w:r>
          </w:p>
        </w:tc>
        <w:tc>
          <w:tcPr>
            <w:tcW w:w="0" w:type="auto"/>
            <w:shd w:val="clear" w:color="auto" w:fill="BFBFBF"/>
            <w:vAlign w:val="center"/>
          </w:tcPr>
          <w:p w14:paraId="73308E6D" w14:textId="77777777" w:rsidR="00FA472F" w:rsidRPr="009D1195" w:rsidRDefault="00FA472F" w:rsidP="009D1195">
            <w:pPr>
              <w:spacing w:after="0"/>
              <w:jc w:val="center"/>
              <w:rPr>
                <w:rFonts w:ascii="Franklin Gothic Book" w:eastAsia="Arial Unicode MS" w:hAnsi="Franklin Gothic Book" w:cstheme="minorHAnsi"/>
                <w:b/>
                <w:color w:val="000000" w:themeColor="text1"/>
              </w:rPr>
            </w:pPr>
            <w:r w:rsidRPr="009D1195">
              <w:rPr>
                <w:rFonts w:ascii="Franklin Gothic Book" w:eastAsia="Arial Unicode MS" w:hAnsi="Franklin Gothic Book" w:cstheme="minorHAnsi"/>
                <w:b/>
                <w:color w:val="000000" w:themeColor="text1"/>
              </w:rPr>
              <w:t>Plazos para otorgar conformidad y/u observaciones</w:t>
            </w:r>
          </w:p>
        </w:tc>
        <w:tc>
          <w:tcPr>
            <w:tcW w:w="0" w:type="auto"/>
            <w:shd w:val="clear" w:color="auto" w:fill="BFBFBF"/>
            <w:vAlign w:val="center"/>
          </w:tcPr>
          <w:p w14:paraId="28D4D7CC" w14:textId="77777777" w:rsidR="00FA472F" w:rsidRPr="009D1195" w:rsidRDefault="00FA472F" w:rsidP="009D1195">
            <w:pPr>
              <w:spacing w:after="0"/>
              <w:jc w:val="center"/>
              <w:rPr>
                <w:rFonts w:ascii="Franklin Gothic Book" w:eastAsia="Arial Unicode MS" w:hAnsi="Franklin Gothic Book" w:cstheme="minorHAnsi"/>
                <w:b/>
                <w:color w:val="000000" w:themeColor="text1"/>
              </w:rPr>
            </w:pPr>
            <w:r w:rsidRPr="009D1195">
              <w:rPr>
                <w:rFonts w:ascii="Franklin Gothic Book" w:eastAsia="Arial Unicode MS" w:hAnsi="Franklin Gothic Book" w:cstheme="minorHAnsi"/>
                <w:b/>
                <w:color w:val="000000" w:themeColor="text1"/>
              </w:rPr>
              <w:t>Plazos para subsanar observaciones</w:t>
            </w:r>
          </w:p>
        </w:tc>
      </w:tr>
      <w:tr w:rsidR="0021661F" w:rsidRPr="009D1195" w14:paraId="0709D415" w14:textId="77777777" w:rsidTr="009D1195">
        <w:trPr>
          <w:jc w:val="center"/>
        </w:trPr>
        <w:tc>
          <w:tcPr>
            <w:tcW w:w="0" w:type="auto"/>
            <w:shd w:val="clear" w:color="auto" w:fill="auto"/>
            <w:vAlign w:val="center"/>
          </w:tcPr>
          <w:p w14:paraId="029A9907" w14:textId="77777777" w:rsidR="0021661F" w:rsidRPr="009D1195" w:rsidRDefault="0021661F" w:rsidP="009D1195">
            <w:pPr>
              <w:spacing w:after="0"/>
              <w:jc w:val="center"/>
              <w:rPr>
                <w:rFonts w:ascii="Franklin Gothic Book" w:eastAsia="Arial Unicode MS" w:hAnsi="Franklin Gothic Book" w:cstheme="minorHAnsi"/>
                <w:b/>
                <w:color w:val="000000" w:themeColor="text1"/>
              </w:rPr>
            </w:pPr>
            <w:r w:rsidRPr="009D1195">
              <w:rPr>
                <w:rFonts w:ascii="Franklin Gothic Book" w:eastAsia="Arial Unicode MS" w:hAnsi="Franklin Gothic Book" w:cstheme="minorHAnsi"/>
                <w:b/>
                <w:color w:val="000000" w:themeColor="text1"/>
              </w:rPr>
              <w:t>Producto 01</w:t>
            </w:r>
          </w:p>
        </w:tc>
        <w:tc>
          <w:tcPr>
            <w:tcW w:w="0" w:type="auto"/>
            <w:shd w:val="clear" w:color="auto" w:fill="auto"/>
            <w:vAlign w:val="center"/>
          </w:tcPr>
          <w:p w14:paraId="7FED5876" w14:textId="77777777" w:rsidR="0021661F" w:rsidRPr="009D1195" w:rsidRDefault="0021661F" w:rsidP="009D1195">
            <w:p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Plan de trabajo</w:t>
            </w:r>
            <w:r w:rsidR="00CB39E6" w:rsidRPr="009D1195">
              <w:rPr>
                <w:rFonts w:ascii="Franklin Gothic Book" w:eastAsia="Arial Unicode MS" w:hAnsi="Franklin Gothic Book" w:cstheme="minorHAnsi"/>
                <w:color w:val="000000" w:themeColor="text1"/>
                <w:lang w:val="es-MX"/>
              </w:rPr>
              <w:t>, de acuerdo a lo indicado en el numeral 4.1.</w:t>
            </w:r>
          </w:p>
        </w:tc>
        <w:tc>
          <w:tcPr>
            <w:tcW w:w="0" w:type="auto"/>
            <w:vAlign w:val="center"/>
          </w:tcPr>
          <w:p w14:paraId="4F67AC8A" w14:textId="48A37E91" w:rsidR="0021661F" w:rsidRPr="009D1195" w:rsidRDefault="0021661F" w:rsidP="009D1195">
            <w:pPr>
              <w:pBdr>
                <w:top w:val="nil"/>
                <w:left w:val="nil"/>
                <w:bottom w:val="nil"/>
                <w:right w:val="nil"/>
                <w:between w:val="nil"/>
              </w:pBdr>
              <w:spacing w:after="0"/>
              <w:jc w:val="center"/>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 xml:space="preserve">Hasta los diez (10) días calendario contados a partir del día siguiente hábil </w:t>
            </w:r>
            <w:r w:rsidR="00335C6C" w:rsidRPr="009D1195">
              <w:rPr>
                <w:rFonts w:ascii="Franklin Gothic Book" w:eastAsia="Arial Unicode MS" w:hAnsi="Franklin Gothic Book" w:cstheme="minorHAnsi"/>
                <w:color w:val="000000" w:themeColor="text1"/>
              </w:rPr>
              <w:t>de la firma del contrato</w:t>
            </w:r>
            <w:r w:rsidRPr="009D1195">
              <w:rPr>
                <w:rFonts w:ascii="Franklin Gothic Book" w:eastAsia="Arial Unicode MS" w:hAnsi="Franklin Gothic Book" w:cstheme="minorHAnsi"/>
                <w:color w:val="000000" w:themeColor="text1"/>
              </w:rPr>
              <w:t>.</w:t>
            </w:r>
          </w:p>
        </w:tc>
        <w:tc>
          <w:tcPr>
            <w:tcW w:w="0" w:type="auto"/>
            <w:vAlign w:val="center"/>
          </w:tcPr>
          <w:p w14:paraId="57531CD9" w14:textId="77777777" w:rsidR="0021661F" w:rsidRPr="009D1195" w:rsidRDefault="0021661F" w:rsidP="009D1195">
            <w:pPr>
              <w:pBdr>
                <w:top w:val="nil"/>
                <w:left w:val="nil"/>
                <w:bottom w:val="nil"/>
                <w:right w:val="nil"/>
                <w:between w:val="nil"/>
              </w:pBdr>
              <w:spacing w:after="0"/>
              <w:jc w:val="center"/>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Hasta diez (10) días calendario desde el día siguiente hábil de su recepción en la Unidad Ejecutora 018</w:t>
            </w:r>
          </w:p>
        </w:tc>
        <w:tc>
          <w:tcPr>
            <w:tcW w:w="0" w:type="auto"/>
            <w:vAlign w:val="center"/>
          </w:tcPr>
          <w:p w14:paraId="2A868E32" w14:textId="2AEDA578" w:rsidR="0021661F" w:rsidRPr="009D1195" w:rsidRDefault="00181AC5" w:rsidP="009D1195">
            <w:pPr>
              <w:pBdr>
                <w:top w:val="nil"/>
                <w:left w:val="nil"/>
                <w:bottom w:val="nil"/>
                <w:right w:val="nil"/>
                <w:between w:val="nil"/>
              </w:pBdr>
              <w:spacing w:after="0"/>
              <w:jc w:val="center"/>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Hasta los 10 días calendario a partir del día siguiente hábil de notificado a la firma</w:t>
            </w:r>
          </w:p>
        </w:tc>
      </w:tr>
      <w:tr w:rsidR="00CB39E6" w:rsidRPr="009D1195" w14:paraId="22C9B4FD" w14:textId="77777777" w:rsidTr="009D1195">
        <w:trPr>
          <w:jc w:val="center"/>
        </w:trPr>
        <w:tc>
          <w:tcPr>
            <w:tcW w:w="0" w:type="auto"/>
            <w:shd w:val="clear" w:color="auto" w:fill="auto"/>
            <w:vAlign w:val="center"/>
          </w:tcPr>
          <w:p w14:paraId="1F19DAC9" w14:textId="77777777" w:rsidR="00CB39E6" w:rsidRPr="009D1195" w:rsidRDefault="00CB39E6" w:rsidP="009D1195">
            <w:pPr>
              <w:spacing w:after="0"/>
              <w:jc w:val="center"/>
              <w:rPr>
                <w:rFonts w:ascii="Franklin Gothic Book" w:eastAsia="Arial Unicode MS" w:hAnsi="Franklin Gothic Book" w:cstheme="minorHAnsi"/>
                <w:b/>
                <w:color w:val="000000" w:themeColor="text1"/>
              </w:rPr>
            </w:pPr>
            <w:r w:rsidRPr="009D1195">
              <w:rPr>
                <w:rFonts w:ascii="Franklin Gothic Book" w:eastAsia="Arial Unicode MS" w:hAnsi="Franklin Gothic Book" w:cstheme="minorHAnsi"/>
                <w:b/>
                <w:color w:val="000000" w:themeColor="text1"/>
              </w:rPr>
              <w:t>Producto 02</w:t>
            </w:r>
          </w:p>
        </w:tc>
        <w:tc>
          <w:tcPr>
            <w:tcW w:w="0" w:type="auto"/>
            <w:shd w:val="clear" w:color="auto" w:fill="auto"/>
            <w:vAlign w:val="center"/>
          </w:tcPr>
          <w:p w14:paraId="3DEB0A7D" w14:textId="77777777" w:rsidR="00CB39E6" w:rsidRPr="009D1195" w:rsidRDefault="00CB39E6" w:rsidP="009D1195">
            <w:p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Propuesta de Norma Técnica o Lineamientos Generales para el Diseño de los centros MAC, de acuerdo a lo indicado en el numeral 4.2.</w:t>
            </w:r>
          </w:p>
          <w:p w14:paraId="7CFE4376" w14:textId="77777777" w:rsidR="00CB39E6" w:rsidRPr="009D1195" w:rsidRDefault="00CB39E6" w:rsidP="009D1195">
            <w:p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(03 originales ,01 copia y 02 USB con la información en digital)</w:t>
            </w:r>
          </w:p>
        </w:tc>
        <w:tc>
          <w:tcPr>
            <w:tcW w:w="0" w:type="auto"/>
            <w:vAlign w:val="center"/>
          </w:tcPr>
          <w:p w14:paraId="416EEED8" w14:textId="49EF1229" w:rsidR="00CB39E6" w:rsidRPr="009D1195" w:rsidRDefault="00CB39E6" w:rsidP="009D1195">
            <w:pPr>
              <w:pBdr>
                <w:top w:val="nil"/>
                <w:left w:val="nil"/>
                <w:bottom w:val="nil"/>
                <w:right w:val="nil"/>
                <w:between w:val="nil"/>
              </w:pBdr>
              <w:spacing w:after="0"/>
              <w:ind w:left="33"/>
              <w:jc w:val="center"/>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Hasta los cuarenta (</w:t>
            </w:r>
            <w:r w:rsidR="000D0A96" w:rsidRPr="009D1195">
              <w:rPr>
                <w:rFonts w:ascii="Franklin Gothic Book" w:eastAsia="Arial Unicode MS" w:hAnsi="Franklin Gothic Book" w:cstheme="minorHAnsi"/>
                <w:color w:val="000000" w:themeColor="text1"/>
              </w:rPr>
              <w:t>4</w:t>
            </w:r>
            <w:r w:rsidRPr="009D1195">
              <w:rPr>
                <w:rFonts w:ascii="Franklin Gothic Book" w:eastAsia="Arial Unicode MS" w:hAnsi="Franklin Gothic Book" w:cstheme="minorHAnsi"/>
                <w:color w:val="000000" w:themeColor="text1"/>
              </w:rPr>
              <w:t xml:space="preserve">0) días calendario </w:t>
            </w:r>
            <w:r w:rsidR="00335C6C" w:rsidRPr="009D1195">
              <w:rPr>
                <w:rFonts w:ascii="Franklin Gothic Book" w:eastAsia="Arial Unicode MS" w:hAnsi="Franklin Gothic Book" w:cstheme="minorHAnsi"/>
                <w:color w:val="000000" w:themeColor="text1"/>
              </w:rPr>
              <w:t>contados a partir del día siguiente hábil de la firma del contrato</w:t>
            </w:r>
            <w:r w:rsidRPr="009D1195">
              <w:rPr>
                <w:rFonts w:ascii="Franklin Gothic Book" w:eastAsia="Arial Unicode MS" w:hAnsi="Franklin Gothic Book" w:cstheme="minorHAnsi"/>
                <w:color w:val="000000" w:themeColor="text1"/>
              </w:rPr>
              <w:t>.</w:t>
            </w:r>
          </w:p>
        </w:tc>
        <w:tc>
          <w:tcPr>
            <w:tcW w:w="0" w:type="auto"/>
            <w:vAlign w:val="center"/>
          </w:tcPr>
          <w:p w14:paraId="57CD9A60" w14:textId="77777777" w:rsidR="00CB39E6" w:rsidRPr="009D1195" w:rsidRDefault="00CB39E6" w:rsidP="009D1195">
            <w:pPr>
              <w:pBdr>
                <w:top w:val="nil"/>
                <w:left w:val="nil"/>
                <w:bottom w:val="nil"/>
                <w:right w:val="nil"/>
                <w:between w:val="nil"/>
              </w:pBdr>
              <w:spacing w:after="0"/>
              <w:ind w:left="33"/>
              <w:jc w:val="center"/>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Hasta diez (10) días calendario desde el día siguiente hábil de su recepción en la Unidad Ejecutora 018</w:t>
            </w:r>
          </w:p>
        </w:tc>
        <w:tc>
          <w:tcPr>
            <w:tcW w:w="0" w:type="auto"/>
            <w:vAlign w:val="center"/>
          </w:tcPr>
          <w:p w14:paraId="05A840C7" w14:textId="739898C4" w:rsidR="00CB39E6" w:rsidRPr="009D1195" w:rsidRDefault="00181AC5" w:rsidP="009D1195">
            <w:pPr>
              <w:rPr>
                <w:rFonts w:ascii="Franklin Gothic Book" w:hAnsi="Franklin Gothic Book"/>
              </w:rPr>
            </w:pPr>
            <w:r w:rsidRPr="009D1195">
              <w:rPr>
                <w:rFonts w:ascii="Franklin Gothic Book" w:eastAsia="Arial Unicode MS" w:hAnsi="Franklin Gothic Book" w:cstheme="minorHAnsi"/>
                <w:color w:val="000000" w:themeColor="text1"/>
              </w:rPr>
              <w:t>Hasta los 10 días calendario a partir del día siguiente hábil de notificado a la firma</w:t>
            </w:r>
          </w:p>
        </w:tc>
      </w:tr>
      <w:tr w:rsidR="00CB39E6" w:rsidRPr="009D1195" w14:paraId="3C088EE0" w14:textId="77777777" w:rsidTr="009D1195">
        <w:trPr>
          <w:jc w:val="center"/>
        </w:trPr>
        <w:tc>
          <w:tcPr>
            <w:tcW w:w="0" w:type="auto"/>
            <w:shd w:val="clear" w:color="auto" w:fill="auto"/>
            <w:vAlign w:val="center"/>
          </w:tcPr>
          <w:p w14:paraId="2F310535" w14:textId="77777777" w:rsidR="00CB39E6" w:rsidRPr="009D1195" w:rsidRDefault="00CB39E6" w:rsidP="009D1195">
            <w:pPr>
              <w:spacing w:after="0"/>
              <w:jc w:val="center"/>
              <w:rPr>
                <w:rFonts w:ascii="Franklin Gothic Book" w:eastAsia="Arial Unicode MS" w:hAnsi="Franklin Gothic Book" w:cstheme="minorHAnsi"/>
                <w:b/>
                <w:color w:val="000000" w:themeColor="text1"/>
              </w:rPr>
            </w:pPr>
            <w:r w:rsidRPr="009D1195">
              <w:rPr>
                <w:rFonts w:ascii="Franklin Gothic Book" w:eastAsia="Arial Unicode MS" w:hAnsi="Franklin Gothic Book" w:cstheme="minorHAnsi"/>
                <w:b/>
                <w:color w:val="000000" w:themeColor="text1"/>
              </w:rPr>
              <w:t>Producto 03</w:t>
            </w:r>
          </w:p>
        </w:tc>
        <w:tc>
          <w:tcPr>
            <w:tcW w:w="0" w:type="auto"/>
            <w:shd w:val="clear" w:color="auto" w:fill="auto"/>
            <w:vAlign w:val="center"/>
          </w:tcPr>
          <w:p w14:paraId="06A19E0B" w14:textId="77777777" w:rsidR="00CB39E6" w:rsidRPr="009D1195" w:rsidRDefault="00CB39E6" w:rsidP="009D1195">
            <w:p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Propuesta de Lineamientos del Prototipo para la Implementación de centros MAC, de acuerdo a lo indicado en el numeral 4.3.</w:t>
            </w:r>
          </w:p>
          <w:p w14:paraId="0138D308" w14:textId="77777777" w:rsidR="00CB39E6" w:rsidRPr="009D1195" w:rsidRDefault="00CB39E6" w:rsidP="009D1195">
            <w:pPr>
              <w:spacing w:after="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(03 originales ,01 copia y 02 USB con la información en digital)</w:t>
            </w:r>
          </w:p>
        </w:tc>
        <w:tc>
          <w:tcPr>
            <w:tcW w:w="0" w:type="auto"/>
            <w:vAlign w:val="center"/>
          </w:tcPr>
          <w:p w14:paraId="7C0494DF" w14:textId="14AB3917" w:rsidR="00CB39E6" w:rsidRPr="009D1195" w:rsidRDefault="00CB39E6" w:rsidP="009D1195">
            <w:pPr>
              <w:pBdr>
                <w:top w:val="nil"/>
                <w:left w:val="nil"/>
                <w:bottom w:val="nil"/>
                <w:right w:val="nil"/>
                <w:between w:val="nil"/>
              </w:pBdr>
              <w:spacing w:after="0"/>
              <w:ind w:left="33"/>
              <w:jc w:val="center"/>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 xml:space="preserve">Hasta los setenta (70) días calendario </w:t>
            </w:r>
            <w:r w:rsidR="00335C6C" w:rsidRPr="009D1195">
              <w:rPr>
                <w:rFonts w:ascii="Franklin Gothic Book" w:eastAsia="Arial Unicode MS" w:hAnsi="Franklin Gothic Book" w:cstheme="minorHAnsi"/>
                <w:color w:val="000000" w:themeColor="text1"/>
              </w:rPr>
              <w:t>contados a partir del día siguiente hábil de la firma del contrato</w:t>
            </w:r>
            <w:r w:rsidRPr="009D1195">
              <w:rPr>
                <w:rFonts w:ascii="Franklin Gothic Book" w:eastAsia="Arial Unicode MS" w:hAnsi="Franklin Gothic Book" w:cstheme="minorHAnsi"/>
                <w:color w:val="000000" w:themeColor="text1"/>
              </w:rPr>
              <w:t>.</w:t>
            </w:r>
          </w:p>
        </w:tc>
        <w:tc>
          <w:tcPr>
            <w:tcW w:w="0" w:type="auto"/>
            <w:vAlign w:val="center"/>
          </w:tcPr>
          <w:p w14:paraId="56D02D57" w14:textId="77777777" w:rsidR="00CB39E6" w:rsidRPr="009D1195" w:rsidRDefault="00CB39E6" w:rsidP="009D1195">
            <w:pPr>
              <w:pBdr>
                <w:top w:val="nil"/>
                <w:left w:val="nil"/>
                <w:bottom w:val="nil"/>
                <w:right w:val="nil"/>
                <w:between w:val="nil"/>
              </w:pBdr>
              <w:spacing w:after="0"/>
              <w:ind w:left="33"/>
              <w:jc w:val="center"/>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Hasta diez (10) días calendario desde el día siguiente hábil de su recepción en la Unidad Ejecutora 018</w:t>
            </w:r>
          </w:p>
        </w:tc>
        <w:tc>
          <w:tcPr>
            <w:tcW w:w="0" w:type="auto"/>
            <w:vAlign w:val="center"/>
          </w:tcPr>
          <w:p w14:paraId="0B68516E" w14:textId="07B9D2AB" w:rsidR="00CB39E6" w:rsidRPr="009D1195" w:rsidRDefault="00181AC5" w:rsidP="009D1195">
            <w:pPr>
              <w:rPr>
                <w:rFonts w:ascii="Franklin Gothic Book" w:hAnsi="Franklin Gothic Book"/>
              </w:rPr>
            </w:pPr>
            <w:r w:rsidRPr="009D1195">
              <w:rPr>
                <w:rFonts w:ascii="Franklin Gothic Book" w:eastAsia="Arial Unicode MS" w:hAnsi="Franklin Gothic Book" w:cstheme="minorHAnsi"/>
                <w:color w:val="000000" w:themeColor="text1"/>
              </w:rPr>
              <w:t>Hasta los 10 días calendario a partir del día siguiente hábil de notificado a la firma</w:t>
            </w:r>
          </w:p>
        </w:tc>
      </w:tr>
    </w:tbl>
    <w:p w14:paraId="2F5DFDC5" w14:textId="77777777" w:rsidR="0009061E" w:rsidRPr="009D1195" w:rsidRDefault="0009061E" w:rsidP="009D1195">
      <w:pPr>
        <w:tabs>
          <w:tab w:val="left" w:pos="426"/>
        </w:tabs>
        <w:spacing w:after="0"/>
        <w:contextualSpacing/>
        <w:jc w:val="both"/>
        <w:rPr>
          <w:rFonts w:ascii="Franklin Gothic Book" w:eastAsia="Arial Unicode MS" w:hAnsi="Franklin Gothic Book" w:cstheme="minorHAnsi"/>
          <w:b/>
          <w:color w:val="000000" w:themeColor="text1"/>
        </w:rPr>
      </w:pPr>
    </w:p>
    <w:p w14:paraId="43DD329A" w14:textId="361F9D53" w:rsidR="00CB39E6" w:rsidRPr="009D1195" w:rsidRDefault="00CB39E6" w:rsidP="009D1195">
      <w:pPr>
        <w:pStyle w:val="Prrafodelista"/>
        <w:spacing w:before="120" w:after="120"/>
        <w:ind w:left="360"/>
        <w:contextualSpacing w:val="0"/>
        <w:jc w:val="both"/>
        <w:rPr>
          <w:rFonts w:ascii="Franklin Gothic Book" w:eastAsia="Arial Unicode MS" w:hAnsi="Franklin Gothic Book" w:cstheme="minorHAnsi"/>
          <w:color w:val="000000" w:themeColor="text1"/>
          <w:lang w:val="es-MX"/>
        </w:rPr>
      </w:pPr>
      <w:r w:rsidRPr="009D1195">
        <w:rPr>
          <w:rFonts w:ascii="Franklin Gothic Book" w:eastAsia="Arial Unicode MS" w:hAnsi="Franklin Gothic Book" w:cstheme="minorHAnsi"/>
          <w:color w:val="000000" w:themeColor="text1"/>
          <w:lang w:val="es-MX"/>
        </w:rPr>
        <w:t xml:space="preserve">Para la conformidad técnica, </w:t>
      </w:r>
      <w:r w:rsidR="00A12F56">
        <w:rPr>
          <w:rFonts w:ascii="Franklin Gothic Book" w:eastAsia="Arial Unicode MS" w:hAnsi="Franklin Gothic Book" w:cstheme="minorHAnsi"/>
          <w:color w:val="000000" w:themeColor="text1"/>
          <w:lang w:val="es-MX"/>
        </w:rPr>
        <w:t>la firma</w:t>
      </w:r>
      <w:r w:rsidRPr="009D1195">
        <w:rPr>
          <w:rFonts w:ascii="Franklin Gothic Book" w:eastAsia="Arial Unicode MS" w:hAnsi="Franklin Gothic Book" w:cstheme="minorHAnsi"/>
          <w:color w:val="000000" w:themeColor="text1"/>
          <w:lang w:val="es-MX"/>
        </w:rPr>
        <w:t xml:space="preserve"> presenta el producto y el documento de pago respectivo mediante carta dirigida a la UE 018 a cargo del Proyecto de Mejoramiento y Ampliación de los Servicios </w:t>
      </w:r>
      <w:r w:rsidRPr="009D1195">
        <w:rPr>
          <w:rFonts w:ascii="Franklin Gothic Book" w:eastAsia="Arial Unicode MS" w:hAnsi="Franklin Gothic Book" w:cstheme="minorHAnsi"/>
          <w:color w:val="000000" w:themeColor="text1"/>
          <w:lang w:val="es-MX"/>
        </w:rPr>
        <w:lastRenderedPageBreak/>
        <w:t xml:space="preserve">de Soporte para la Provisión de los Servicios a los Ciudadanos y las Empresas a Nivel Nacional, con atención al Área Usuaria correspondiente, haciendo referencia al número de documento contractual, servicio contratado y al Proyecto, de forma electrónica a la mesa de partes virtual: </w:t>
      </w:r>
      <w:hyperlink r:id="rId8" w:history="1">
        <w:r w:rsidRPr="009D1195">
          <w:rPr>
            <w:rFonts w:ascii="Franklin Gothic Book" w:eastAsia="Arial Unicode MS" w:hAnsi="Franklin Gothic Book" w:cstheme="minorHAnsi"/>
            <w:color w:val="000000" w:themeColor="text1"/>
            <w:lang w:val="es-MX"/>
          </w:rPr>
          <w:t>tramitevirtual@promsace.gob.pe</w:t>
        </w:r>
      </w:hyperlink>
      <w:r w:rsidRPr="009D1195">
        <w:rPr>
          <w:rFonts w:ascii="Franklin Gothic Book" w:eastAsia="Arial Unicode MS" w:hAnsi="Franklin Gothic Book" w:cstheme="minorHAnsi"/>
          <w:color w:val="000000" w:themeColor="text1"/>
          <w:lang w:val="es-MX"/>
        </w:rPr>
        <w:t xml:space="preserve">, hasta el levantamiento del estado de emergencia sanitaria y/o hasta cuando establezca el estado peruano y/o hasta cuando lo establezca el Proyecto, luego del término de lo establecido por el estado peruano y/o el Proyecto el Área Usuaria comunicará vía correo electrónico la fecha a partir de la cual la presentación se realizará a través de la Mesa de Partes del PROMSACE, sito en la </w:t>
      </w:r>
      <w:r w:rsidR="00880B2F" w:rsidRPr="009D1195">
        <w:rPr>
          <w:rFonts w:ascii="Franklin Gothic Book" w:eastAsia="Arial Unicode MS" w:hAnsi="Franklin Gothic Book" w:cstheme="minorHAnsi"/>
          <w:color w:val="000000" w:themeColor="text1"/>
          <w:lang w:val="es-MX"/>
        </w:rPr>
        <w:t>Av. Javier Prado Oeste 2108</w:t>
      </w:r>
      <w:r w:rsidRPr="009D1195">
        <w:rPr>
          <w:rFonts w:ascii="Franklin Gothic Book" w:eastAsia="Arial Unicode MS" w:hAnsi="Franklin Gothic Book" w:cstheme="minorHAnsi"/>
          <w:color w:val="000000" w:themeColor="text1"/>
          <w:lang w:val="es-MX"/>
        </w:rPr>
        <w:t>, San Isidro, Lima - Perú. En horario comprendido entre las 8:30 a.m. y las 4:30 p.m., de lunes a viernes.</w:t>
      </w:r>
    </w:p>
    <w:p w14:paraId="17EB1517" w14:textId="77777777" w:rsidR="006A37C0" w:rsidRPr="009D1195" w:rsidRDefault="006A37C0" w:rsidP="009D1195">
      <w:pPr>
        <w:pStyle w:val="Ttulo1"/>
        <w:numPr>
          <w:ilvl w:val="0"/>
          <w:numId w:val="5"/>
        </w:numPr>
        <w:rPr>
          <w:rFonts w:ascii="Franklin Gothic Book" w:eastAsia="Arial Unicode MS" w:hAnsi="Franklin Gothic Book" w:cstheme="minorHAnsi"/>
          <w:b/>
          <w:color w:val="000000" w:themeColor="text1"/>
          <w:sz w:val="22"/>
          <w:szCs w:val="22"/>
        </w:rPr>
      </w:pPr>
      <w:r w:rsidRPr="009D1195">
        <w:rPr>
          <w:rFonts w:ascii="Franklin Gothic Book" w:eastAsia="Arial Unicode MS" w:hAnsi="Franklin Gothic Book" w:cstheme="minorHAnsi"/>
          <w:b/>
          <w:color w:val="000000" w:themeColor="text1"/>
          <w:sz w:val="22"/>
          <w:szCs w:val="22"/>
        </w:rPr>
        <w:t>PLAZO</w:t>
      </w:r>
    </w:p>
    <w:p w14:paraId="3094D059" w14:textId="688A3B42" w:rsidR="006A37C0" w:rsidRPr="009D1195" w:rsidRDefault="006A37C0" w:rsidP="009D1195">
      <w:pPr>
        <w:spacing w:before="120" w:after="120"/>
        <w:ind w:left="425"/>
        <w:jc w:val="both"/>
        <w:rPr>
          <w:rFonts w:ascii="Franklin Gothic Book" w:eastAsia="Arial Unicode MS" w:hAnsi="Franklin Gothic Book" w:cstheme="minorHAnsi"/>
          <w:color w:val="000000" w:themeColor="text1"/>
        </w:rPr>
      </w:pPr>
      <w:r w:rsidRPr="009D1195">
        <w:rPr>
          <w:rFonts w:ascii="Franklin Gothic Book" w:eastAsia="Arial Unicode MS" w:hAnsi="Franklin Gothic Book" w:cstheme="minorHAnsi"/>
          <w:color w:val="000000" w:themeColor="text1"/>
        </w:rPr>
        <w:t xml:space="preserve">El plazo de la consultoría tendrá una duración de </w:t>
      </w:r>
      <w:r w:rsidR="00181AC5" w:rsidRPr="009D1195">
        <w:rPr>
          <w:rFonts w:ascii="Franklin Gothic Book" w:eastAsia="Arial Unicode MS" w:hAnsi="Franklin Gothic Book" w:cstheme="minorHAnsi"/>
          <w:color w:val="000000" w:themeColor="text1"/>
        </w:rPr>
        <w:t>setenta</w:t>
      </w:r>
      <w:r w:rsidRPr="009D1195">
        <w:rPr>
          <w:rFonts w:ascii="Franklin Gothic Book" w:eastAsia="Arial Unicode MS" w:hAnsi="Franklin Gothic Book" w:cstheme="minorHAnsi"/>
          <w:color w:val="000000" w:themeColor="text1"/>
        </w:rPr>
        <w:t xml:space="preserve"> (</w:t>
      </w:r>
      <w:r w:rsidR="00181AC5" w:rsidRPr="009D1195">
        <w:rPr>
          <w:rFonts w:ascii="Franklin Gothic Book" w:eastAsia="Arial Unicode MS" w:hAnsi="Franklin Gothic Book" w:cstheme="minorHAnsi"/>
          <w:color w:val="000000" w:themeColor="text1"/>
        </w:rPr>
        <w:t>7</w:t>
      </w:r>
      <w:r w:rsidRPr="009D1195">
        <w:rPr>
          <w:rFonts w:ascii="Franklin Gothic Book" w:eastAsia="Arial Unicode MS" w:hAnsi="Franklin Gothic Book" w:cstheme="minorHAnsi"/>
          <w:color w:val="000000" w:themeColor="text1"/>
        </w:rPr>
        <w:t xml:space="preserve">0) días calendario contados a partir del día siguiente hábil de la </w:t>
      </w:r>
      <w:r w:rsidR="00181AC5" w:rsidRPr="009D1195">
        <w:rPr>
          <w:rFonts w:ascii="Franklin Gothic Book" w:eastAsia="Arial Unicode MS" w:hAnsi="Franklin Gothic Book" w:cstheme="minorHAnsi"/>
          <w:color w:val="000000" w:themeColor="text1"/>
        </w:rPr>
        <w:t>firma</w:t>
      </w:r>
      <w:r w:rsidRPr="009D1195">
        <w:rPr>
          <w:rFonts w:ascii="Franklin Gothic Book" w:eastAsia="Arial Unicode MS" w:hAnsi="Franklin Gothic Book" w:cstheme="minorHAnsi"/>
          <w:color w:val="000000" w:themeColor="text1"/>
        </w:rPr>
        <w:t xml:space="preserve"> del contrato</w:t>
      </w:r>
      <w:r w:rsidRPr="009D1195" w:rsidDel="00A55E44">
        <w:rPr>
          <w:rFonts w:ascii="Franklin Gothic Book" w:eastAsia="Arial Unicode MS" w:hAnsi="Franklin Gothic Book" w:cstheme="minorHAnsi"/>
          <w:color w:val="000000" w:themeColor="text1"/>
        </w:rPr>
        <w:t xml:space="preserve"> </w:t>
      </w:r>
      <w:r w:rsidRPr="009D1195">
        <w:rPr>
          <w:rFonts w:ascii="Franklin Gothic Book" w:eastAsia="Arial Unicode MS" w:hAnsi="Franklin Gothic Book" w:cstheme="minorHAnsi"/>
          <w:color w:val="000000" w:themeColor="text1"/>
        </w:rPr>
        <w:t xml:space="preserve">y según se detalla en el numeral 5 del presente documento. </w:t>
      </w:r>
    </w:p>
    <w:p w14:paraId="0780E973" w14:textId="77777777" w:rsidR="00E32ED6" w:rsidRPr="009D1195" w:rsidRDefault="00E32ED6" w:rsidP="009D1195">
      <w:pPr>
        <w:rPr>
          <w:rFonts w:ascii="Franklin Gothic Book" w:eastAsia="Arial Unicode MS" w:hAnsi="Franklin Gothic Book" w:cstheme="minorHAnsi"/>
          <w:color w:val="000000" w:themeColor="text1"/>
          <w:lang w:val="es-ES"/>
        </w:rPr>
      </w:pPr>
    </w:p>
    <w:sectPr w:rsidR="00E32ED6" w:rsidRPr="009D1195" w:rsidSect="00E47AC7">
      <w:footerReference w:type="default" r:id="rId9"/>
      <w:type w:val="continuous"/>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39C0" w14:textId="77777777" w:rsidR="00EC366C" w:rsidRDefault="00EC366C" w:rsidP="006E281D">
      <w:pPr>
        <w:spacing w:after="0" w:line="240" w:lineRule="auto"/>
      </w:pPr>
      <w:r>
        <w:separator/>
      </w:r>
    </w:p>
  </w:endnote>
  <w:endnote w:type="continuationSeparator" w:id="0">
    <w:p w14:paraId="056E8FF0" w14:textId="77777777" w:rsidR="00EC366C" w:rsidRDefault="00EC366C" w:rsidP="006E2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1E03" w14:textId="7C2E723E" w:rsidR="00D1602B" w:rsidRPr="001F1242" w:rsidRDefault="00D1602B" w:rsidP="00767511">
    <w:pPr>
      <w:tabs>
        <w:tab w:val="center" w:pos="4550"/>
        <w:tab w:val="left" w:pos="5818"/>
      </w:tabs>
      <w:spacing w:before="120"/>
      <w:ind w:right="261"/>
      <w:jc w:val="right"/>
      <w:rPr>
        <w:sz w:val="24"/>
        <w:szCs w:val="24"/>
      </w:rPr>
    </w:pPr>
    <w:r w:rsidRPr="001F1242">
      <w:rPr>
        <w:spacing w:val="60"/>
        <w:sz w:val="24"/>
        <w:szCs w:val="24"/>
        <w:lang w:val="es-ES"/>
      </w:rPr>
      <w:t>Página</w:t>
    </w:r>
    <w:r w:rsidRPr="001F1242">
      <w:rPr>
        <w:sz w:val="24"/>
        <w:szCs w:val="24"/>
        <w:lang w:val="es-ES"/>
      </w:rPr>
      <w:t xml:space="preserve"> </w:t>
    </w:r>
    <w:r w:rsidRPr="001F1242">
      <w:rPr>
        <w:sz w:val="24"/>
        <w:szCs w:val="24"/>
      </w:rPr>
      <w:fldChar w:fldCharType="begin"/>
    </w:r>
    <w:r w:rsidRPr="001F1242">
      <w:rPr>
        <w:sz w:val="24"/>
        <w:szCs w:val="24"/>
      </w:rPr>
      <w:instrText>PAGE   \* MERGEFORMAT</w:instrText>
    </w:r>
    <w:r w:rsidRPr="001F1242">
      <w:rPr>
        <w:sz w:val="24"/>
        <w:szCs w:val="24"/>
      </w:rPr>
      <w:fldChar w:fldCharType="separate"/>
    </w:r>
    <w:r w:rsidR="00265041" w:rsidRPr="00265041">
      <w:rPr>
        <w:noProof/>
        <w:sz w:val="24"/>
        <w:szCs w:val="24"/>
        <w:lang w:val="es-ES"/>
      </w:rPr>
      <w:t>14</w:t>
    </w:r>
    <w:r w:rsidRPr="001F1242">
      <w:rPr>
        <w:sz w:val="24"/>
        <w:szCs w:val="24"/>
      </w:rPr>
      <w:fldChar w:fldCharType="end"/>
    </w:r>
    <w:r w:rsidRPr="001F1242">
      <w:rPr>
        <w:sz w:val="24"/>
        <w:szCs w:val="24"/>
        <w:lang w:val="es-ES"/>
      </w:rPr>
      <w:t xml:space="preserve"> | </w:t>
    </w:r>
    <w:r w:rsidRPr="001F1242">
      <w:rPr>
        <w:noProof/>
        <w:sz w:val="24"/>
        <w:szCs w:val="24"/>
        <w:lang w:val="es-ES"/>
      </w:rPr>
      <w:fldChar w:fldCharType="begin"/>
    </w:r>
    <w:r w:rsidRPr="001F1242">
      <w:rPr>
        <w:noProof/>
        <w:sz w:val="24"/>
        <w:szCs w:val="24"/>
        <w:lang w:val="es-ES"/>
      </w:rPr>
      <w:instrText>NUMPAGES  \* Arabic  \* MERGEFORMAT</w:instrText>
    </w:r>
    <w:r w:rsidRPr="001F1242">
      <w:rPr>
        <w:noProof/>
        <w:sz w:val="24"/>
        <w:szCs w:val="24"/>
        <w:lang w:val="es-ES"/>
      </w:rPr>
      <w:fldChar w:fldCharType="separate"/>
    </w:r>
    <w:r w:rsidR="00265041">
      <w:rPr>
        <w:noProof/>
        <w:sz w:val="24"/>
        <w:szCs w:val="24"/>
        <w:lang w:val="es-ES"/>
      </w:rPr>
      <w:t>14</w:t>
    </w:r>
    <w:r w:rsidRPr="001F1242">
      <w:rPr>
        <w:noProof/>
        <w:sz w:val="24"/>
        <w:szCs w:val="24"/>
        <w:lang w:val="es-ES"/>
      </w:rPr>
      <w:fldChar w:fldCharType="end"/>
    </w:r>
  </w:p>
  <w:p w14:paraId="48705BFD" w14:textId="77777777" w:rsidR="00D1602B" w:rsidRPr="001F1242" w:rsidRDefault="00D16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A1EA" w14:textId="77777777" w:rsidR="00EC366C" w:rsidRDefault="00EC366C" w:rsidP="006E281D">
      <w:pPr>
        <w:spacing w:after="0" w:line="240" w:lineRule="auto"/>
      </w:pPr>
      <w:r>
        <w:separator/>
      </w:r>
    </w:p>
  </w:footnote>
  <w:footnote w:type="continuationSeparator" w:id="0">
    <w:p w14:paraId="2F3D0B05" w14:textId="77777777" w:rsidR="00EC366C" w:rsidRDefault="00EC366C" w:rsidP="006E281D">
      <w:pPr>
        <w:spacing w:after="0" w:line="240" w:lineRule="auto"/>
      </w:pPr>
      <w:r>
        <w:continuationSeparator/>
      </w:r>
    </w:p>
  </w:footnote>
  <w:footnote w:id="1">
    <w:p w14:paraId="07F44342" w14:textId="77777777" w:rsidR="00D1602B" w:rsidRPr="00FC0765" w:rsidRDefault="00D1602B" w:rsidP="0080705C">
      <w:pPr>
        <w:autoSpaceDE w:val="0"/>
        <w:autoSpaceDN w:val="0"/>
        <w:adjustRightInd w:val="0"/>
        <w:spacing w:after="0" w:line="240" w:lineRule="auto"/>
        <w:ind w:left="142" w:hanging="142"/>
        <w:jc w:val="both"/>
        <w:rPr>
          <w:rFonts w:ascii="Arial" w:hAnsi="Arial" w:cs="Arial"/>
          <w:color w:val="231F20"/>
          <w:sz w:val="16"/>
          <w:szCs w:val="16"/>
        </w:rPr>
      </w:pPr>
      <w:r w:rsidRPr="00FC0765">
        <w:rPr>
          <w:rStyle w:val="Refdenotaalpie"/>
          <w:rFonts w:ascii="Arial" w:hAnsi="Arial" w:cs="Arial"/>
          <w:sz w:val="16"/>
          <w:szCs w:val="16"/>
        </w:rPr>
        <w:footnoteRef/>
      </w:r>
      <w:r w:rsidRPr="00FC0765">
        <w:rPr>
          <w:rFonts w:ascii="Arial" w:hAnsi="Arial" w:cs="Arial"/>
          <w:sz w:val="16"/>
          <w:szCs w:val="16"/>
        </w:rPr>
        <w:t xml:space="preserve"> Según el Art. 3° del </w:t>
      </w:r>
      <w:r w:rsidRPr="00FC0765">
        <w:rPr>
          <w:rFonts w:ascii="Arial" w:hAnsi="Arial" w:cs="Arial"/>
          <w:color w:val="231F20"/>
          <w:sz w:val="16"/>
          <w:szCs w:val="16"/>
        </w:rPr>
        <w:t xml:space="preserve">Decreto Legislativo </w:t>
      </w:r>
      <w:proofErr w:type="spellStart"/>
      <w:r w:rsidRPr="00FC0765">
        <w:rPr>
          <w:rFonts w:ascii="Arial" w:hAnsi="Arial" w:cs="Arial"/>
          <w:color w:val="231F20"/>
          <w:sz w:val="16"/>
          <w:szCs w:val="16"/>
        </w:rPr>
        <w:t>N°</w:t>
      </w:r>
      <w:proofErr w:type="spellEnd"/>
      <w:r w:rsidRPr="00FC0765">
        <w:rPr>
          <w:rFonts w:ascii="Arial" w:hAnsi="Arial" w:cs="Arial"/>
          <w:color w:val="231F20"/>
          <w:sz w:val="16"/>
          <w:szCs w:val="16"/>
        </w:rPr>
        <w:t xml:space="preserve"> 1447, Decreto Legislativo que modifica el Decreto Legislativo </w:t>
      </w:r>
      <w:proofErr w:type="spellStart"/>
      <w:r w:rsidRPr="00FC0765">
        <w:rPr>
          <w:rFonts w:ascii="Arial" w:hAnsi="Arial" w:cs="Arial"/>
          <w:color w:val="231F20"/>
          <w:sz w:val="16"/>
          <w:szCs w:val="16"/>
        </w:rPr>
        <w:t>N°</w:t>
      </w:r>
      <w:proofErr w:type="spellEnd"/>
      <w:r w:rsidRPr="00FC0765">
        <w:rPr>
          <w:rFonts w:ascii="Arial" w:hAnsi="Arial" w:cs="Arial"/>
          <w:color w:val="231F20"/>
          <w:sz w:val="16"/>
          <w:szCs w:val="16"/>
        </w:rPr>
        <w:t xml:space="preserve"> 1211, que aprueba medidas para el fortalecimiento e implementación de servicios públicos integrados a través de ventanillas únicas e intercambio de información entre entidades públicas; c</w:t>
      </w:r>
      <w:r w:rsidRPr="00FC0765">
        <w:rPr>
          <w:rFonts w:ascii="Arial" w:eastAsia="Calibri" w:hAnsi="Arial" w:cs="Arial"/>
          <w:sz w:val="16"/>
          <w:szCs w:val="16"/>
        </w:rPr>
        <w:t>onstituyen servicios integrados aquellos servicios que se brindan por más de una entidad pública, a través de un único punto de contacto y que pueden articularse a través de cadena de trámites y eventos de vida, con la finalidad de facilitar y mejorar el acceso, articulación y la calidad de los servicios que brinda el Estado a las personas naturales y jurídicas.</w:t>
      </w:r>
    </w:p>
  </w:footnote>
  <w:footnote w:id="2">
    <w:p w14:paraId="40C4FB6A" w14:textId="77777777" w:rsidR="00D1602B" w:rsidRPr="00FC0765" w:rsidRDefault="00D1602B" w:rsidP="0080705C">
      <w:pPr>
        <w:pStyle w:val="Textonotapie"/>
        <w:ind w:left="142" w:hanging="142"/>
        <w:jc w:val="both"/>
        <w:rPr>
          <w:rFonts w:ascii="Arial" w:hAnsi="Arial" w:cs="Arial"/>
          <w:sz w:val="16"/>
          <w:szCs w:val="16"/>
        </w:rPr>
      </w:pPr>
      <w:r w:rsidRPr="00FC0765">
        <w:rPr>
          <w:rStyle w:val="Refdenotaalpie"/>
          <w:rFonts w:ascii="Arial" w:hAnsi="Arial" w:cs="Arial"/>
          <w:sz w:val="16"/>
          <w:szCs w:val="16"/>
        </w:rPr>
        <w:footnoteRef/>
      </w:r>
      <w:r w:rsidRPr="00FC0765">
        <w:rPr>
          <w:rFonts w:ascii="Arial" w:hAnsi="Arial" w:cs="Arial"/>
          <w:sz w:val="16"/>
          <w:szCs w:val="16"/>
        </w:rPr>
        <w:t xml:space="preserve"> De acuerdo al Art. 1° de la </w:t>
      </w:r>
      <w:r w:rsidRPr="00FC0765">
        <w:rPr>
          <w:rFonts w:ascii="Arial" w:hAnsi="Arial" w:cs="Arial"/>
          <w:color w:val="231F20"/>
          <w:sz w:val="16"/>
          <w:szCs w:val="16"/>
        </w:rPr>
        <w:t xml:space="preserve">Estrategia de Mejor Atención al Ciudadano –MAC, y sus canales de atención, aprobada mediante Decreto Supremo N°055-2018-PCM del 23MAY2018; </w:t>
      </w:r>
      <w:r w:rsidRPr="00FC0765">
        <w:rPr>
          <w:rFonts w:ascii="Arial" w:eastAsia="Calibri" w:hAnsi="Arial" w:cs="Arial"/>
          <w:sz w:val="16"/>
          <w:szCs w:val="16"/>
        </w:rPr>
        <w:t>la finalidad de la Estrategia MAC, es ampliar y optimizar los servicios del Estado para una mejor atención al ciudadano a través de accesos multicanal</w:t>
      </w:r>
      <w:r w:rsidRPr="00FC0765">
        <w:rPr>
          <w:rFonts w:ascii="Arial" w:hAnsi="Arial" w:cs="Arial"/>
          <w:color w:val="231F20"/>
          <w:sz w:val="16"/>
          <w:szCs w:val="16"/>
        </w:rPr>
        <w:t>: presencial, telefónica y digital.</w:t>
      </w:r>
    </w:p>
  </w:footnote>
  <w:footnote w:id="3">
    <w:p w14:paraId="7D751EF7" w14:textId="3CBC8328" w:rsidR="00D1602B" w:rsidRPr="007C5E74" w:rsidRDefault="00D1602B">
      <w:pPr>
        <w:pStyle w:val="Textonotapie"/>
        <w:rPr>
          <w:rFonts w:ascii="Franklin Gothic Book" w:hAnsi="Franklin Gothic Book"/>
          <w:sz w:val="16"/>
          <w:szCs w:val="16"/>
        </w:rPr>
      </w:pPr>
      <w:r w:rsidRPr="007C5E74">
        <w:rPr>
          <w:rStyle w:val="Refdenotaalpie"/>
          <w:rFonts w:ascii="Franklin Gothic Book" w:hAnsi="Franklin Gothic Book"/>
          <w:sz w:val="16"/>
          <w:szCs w:val="16"/>
        </w:rPr>
        <w:footnoteRef/>
      </w:r>
      <w:r w:rsidRPr="007C5E74">
        <w:rPr>
          <w:rFonts w:ascii="Franklin Gothic Book" w:hAnsi="Franklin Gothic Book"/>
          <w:sz w:val="16"/>
          <w:szCs w:val="16"/>
        </w:rPr>
        <w:t xml:space="preserve"> Se proporcionará</w:t>
      </w:r>
      <w:r>
        <w:rPr>
          <w:rFonts w:ascii="Franklin Gothic Book" w:hAnsi="Franklin Gothic Book"/>
          <w:sz w:val="16"/>
          <w:szCs w:val="16"/>
        </w:rPr>
        <w:t xml:space="preserve"> los siguientes </w:t>
      </w:r>
      <w:proofErr w:type="gramStart"/>
      <w:r>
        <w:rPr>
          <w:rFonts w:ascii="Franklin Gothic Book" w:hAnsi="Franklin Gothic Book"/>
          <w:sz w:val="16"/>
          <w:szCs w:val="16"/>
        </w:rPr>
        <w:t xml:space="preserve">documentos </w:t>
      </w:r>
      <w:r w:rsidRPr="007C5E74">
        <w:rPr>
          <w:rFonts w:ascii="Franklin Gothic Book" w:hAnsi="Franklin Gothic Book"/>
          <w:sz w:val="16"/>
          <w:szCs w:val="16"/>
        </w:rPr>
        <w:t xml:space="preserve"> *</w:t>
      </w:r>
      <w:proofErr w:type="gramEnd"/>
      <w:r w:rsidRPr="007C5E74">
        <w:rPr>
          <w:rFonts w:ascii="Franklin Gothic Book" w:hAnsi="Franklin Gothic Book"/>
          <w:sz w:val="16"/>
          <w:szCs w:val="16"/>
        </w:rPr>
        <w:t xml:space="preserve"> Manual de Funcionamiento Centro de Mejor Atención al Ciudadano, * Creación de la Estrategia de Mejor Atención al Ciudadano y Diagrama de flujos.</w:t>
      </w:r>
    </w:p>
  </w:footnote>
  <w:footnote w:id="4">
    <w:p w14:paraId="677F2FD5" w14:textId="637EBB5F" w:rsidR="00D1602B" w:rsidRDefault="00D1602B">
      <w:pPr>
        <w:pStyle w:val="Textonotapie"/>
      </w:pPr>
      <w:r>
        <w:rPr>
          <w:rStyle w:val="Refdenotaalpie"/>
        </w:rPr>
        <w:footnoteRef/>
      </w:r>
      <w:r>
        <w:t xml:space="preserve"> </w:t>
      </w:r>
      <w:r w:rsidRPr="00714F48">
        <w:rPr>
          <w:rFonts w:ascii="Franklin Gothic Book" w:hAnsi="Franklin Gothic Book"/>
          <w:sz w:val="16"/>
          <w:szCs w:val="16"/>
        </w:rPr>
        <w:t>No considera el desarrollo del expediente técnico</w:t>
      </w:r>
      <w:r>
        <w:t xml:space="preserve">. </w:t>
      </w:r>
    </w:p>
  </w:footnote>
  <w:footnote w:id="5">
    <w:p w14:paraId="30EFB574" w14:textId="7C71B002" w:rsidR="00D1602B" w:rsidRPr="00C06FFF" w:rsidRDefault="00D1602B">
      <w:pPr>
        <w:pStyle w:val="Textonotapie"/>
        <w:rPr>
          <w:rFonts w:ascii="Franklin Gothic Book" w:hAnsi="Franklin Gothic Book"/>
          <w:sz w:val="16"/>
          <w:szCs w:val="16"/>
        </w:rPr>
      </w:pPr>
      <w:r w:rsidRPr="00C06FFF">
        <w:rPr>
          <w:rStyle w:val="Refdenotaalpie"/>
        </w:rPr>
        <w:footnoteRef/>
      </w:r>
      <w:r w:rsidRPr="00C06FFF">
        <w:rPr>
          <w:rFonts w:ascii="Franklin Gothic Book" w:hAnsi="Franklin Gothic Book"/>
          <w:sz w:val="16"/>
          <w:szCs w:val="16"/>
        </w:rPr>
        <w:t xml:space="preserve"> Incluye especificaciones técnicas</w:t>
      </w:r>
      <w:r>
        <w:rPr>
          <w:rFonts w:ascii="Franklin Gothic Book" w:hAnsi="Franklin Gothic Book"/>
          <w:sz w:val="16"/>
          <w:szCs w:val="16"/>
        </w:rPr>
        <w:t>, no incluye marcas de acabados y/o equipamiento y mobiliario.</w:t>
      </w:r>
    </w:p>
  </w:footnote>
  <w:footnote w:id="6">
    <w:p w14:paraId="407067F8" w14:textId="03F68B76" w:rsidR="00D1602B" w:rsidRPr="0018009F" w:rsidRDefault="00D1602B">
      <w:pPr>
        <w:pStyle w:val="Textonotapie"/>
        <w:rPr>
          <w:rFonts w:ascii="Franklin Gothic Book" w:hAnsi="Franklin Gothic Book"/>
        </w:rPr>
      </w:pPr>
      <w:r w:rsidRPr="00C06FFF">
        <w:rPr>
          <w:rStyle w:val="Refdenotaalpie"/>
          <w:rFonts w:ascii="Franklin Gothic Book" w:hAnsi="Franklin Gothic Book"/>
          <w:sz w:val="16"/>
          <w:szCs w:val="16"/>
        </w:rPr>
        <w:footnoteRef/>
      </w:r>
      <w:r w:rsidRPr="00C06FFF">
        <w:rPr>
          <w:rFonts w:ascii="Franklin Gothic Book" w:hAnsi="Franklin Gothic Book"/>
          <w:sz w:val="16"/>
          <w:szCs w:val="16"/>
        </w:rPr>
        <w:t xml:space="preserve"> El prototipo debe estar considerado tanto para construcciones nuevas como para implem</w:t>
      </w:r>
      <w:r>
        <w:rPr>
          <w:rFonts w:ascii="Franklin Gothic Book" w:hAnsi="Franklin Gothic Book"/>
          <w:sz w:val="16"/>
          <w:szCs w:val="16"/>
        </w:rPr>
        <w:t xml:space="preserve">entación en Centros comerciales, </w:t>
      </w:r>
      <w:r w:rsidRPr="00C06FFF">
        <w:rPr>
          <w:rFonts w:ascii="Franklin Gothic Book" w:hAnsi="Franklin Gothic Book"/>
          <w:sz w:val="16"/>
          <w:szCs w:val="16"/>
        </w:rPr>
        <w:t>se puede incluir consideraciones adicionales y/o específicas.</w:t>
      </w:r>
    </w:p>
  </w:footnote>
  <w:footnote w:id="7">
    <w:p w14:paraId="476C1A9A" w14:textId="6CB79673" w:rsidR="00D1602B" w:rsidRPr="0018009F" w:rsidRDefault="00D1602B">
      <w:pPr>
        <w:pStyle w:val="Textonotapie"/>
        <w:rPr>
          <w:sz w:val="16"/>
          <w:szCs w:val="16"/>
        </w:rPr>
      </w:pPr>
      <w:r w:rsidRPr="0018009F">
        <w:rPr>
          <w:rStyle w:val="Refdenotaalpie"/>
          <w:sz w:val="16"/>
          <w:szCs w:val="16"/>
        </w:rPr>
        <w:footnoteRef/>
      </w:r>
      <w:r w:rsidRPr="0018009F">
        <w:rPr>
          <w:sz w:val="16"/>
          <w:szCs w:val="16"/>
        </w:rPr>
        <w:t xml:space="preserve"> </w:t>
      </w:r>
      <w:r w:rsidRPr="0018009F">
        <w:rPr>
          <w:rFonts w:ascii="Franklin Gothic Book" w:hAnsi="Franklin Gothic Book"/>
          <w:sz w:val="16"/>
          <w:szCs w:val="16"/>
        </w:rPr>
        <w:t xml:space="preserve">El área propuesta </w:t>
      </w:r>
      <w:r>
        <w:rPr>
          <w:rFonts w:ascii="Franklin Gothic Book" w:hAnsi="Franklin Gothic Book"/>
          <w:sz w:val="16"/>
          <w:szCs w:val="16"/>
        </w:rPr>
        <w:t>es de</w:t>
      </w:r>
      <w:r w:rsidRPr="0018009F">
        <w:rPr>
          <w:rFonts w:ascii="Franklin Gothic Book" w:hAnsi="Franklin Gothic Book"/>
          <w:sz w:val="16"/>
          <w:szCs w:val="16"/>
        </w:rPr>
        <w:t xml:space="preserve"> aproximadamente 1500 m2,</w:t>
      </w:r>
      <w:r>
        <w:rPr>
          <w:rFonts w:ascii="Franklin Gothic Book" w:hAnsi="Franklin Gothic Book"/>
          <w:sz w:val="16"/>
          <w:szCs w:val="16"/>
        </w:rPr>
        <w:t xml:space="preserve"> </w:t>
      </w:r>
      <w:r w:rsidRPr="0018009F">
        <w:rPr>
          <w:rFonts w:ascii="Franklin Gothic Book" w:hAnsi="Franklin Gothic Book"/>
          <w:sz w:val="16"/>
          <w:szCs w:val="16"/>
        </w:rPr>
        <w:t>que debería contener todos los ambientes necesarios para desarrollar un Centro MAC completo</w:t>
      </w:r>
      <w:r>
        <w:rPr>
          <w:rFonts w:ascii="Franklin Gothic Book" w:hAnsi="Franklin Gothic Book"/>
          <w:sz w:val="16"/>
          <w:szCs w:val="16"/>
        </w:rPr>
        <w:t>.</w:t>
      </w:r>
    </w:p>
  </w:footnote>
  <w:footnote w:id="8">
    <w:p w14:paraId="6A8C737B" w14:textId="63130BC6" w:rsidR="00D1602B" w:rsidRPr="00AA2322" w:rsidRDefault="00D1602B">
      <w:pPr>
        <w:pStyle w:val="Textonotapie"/>
        <w:rPr>
          <w:rFonts w:ascii="Franklin Gothic Book" w:hAnsi="Franklin Gothic Book"/>
        </w:rPr>
      </w:pPr>
      <w:r w:rsidRPr="00714F48">
        <w:rPr>
          <w:rFonts w:ascii="Franklin Gothic Book" w:hAnsi="Franklin Gothic Book"/>
          <w:sz w:val="16"/>
          <w:szCs w:val="16"/>
          <w:vertAlign w:val="superscript"/>
        </w:rPr>
        <w:footnoteRef/>
      </w:r>
      <w:r w:rsidRPr="00714F48">
        <w:rPr>
          <w:rFonts w:ascii="Franklin Gothic Book" w:hAnsi="Franklin Gothic Book"/>
          <w:sz w:val="16"/>
          <w:szCs w:val="16"/>
          <w:vertAlign w:val="superscript"/>
        </w:rPr>
        <w:t xml:space="preserve"> </w:t>
      </w:r>
      <w:r w:rsidRPr="00714F48">
        <w:rPr>
          <w:rFonts w:ascii="Franklin Gothic Book" w:hAnsi="Franklin Gothic Book"/>
          <w:sz w:val="16"/>
          <w:szCs w:val="16"/>
        </w:rPr>
        <w:t>Considera desarrollo de planos y detalles, no considerando desarrollo de expediente técnico</w:t>
      </w:r>
      <w:r w:rsidRPr="00AA2322">
        <w:t>.</w:t>
      </w:r>
    </w:p>
  </w:footnote>
  <w:footnote w:id="9">
    <w:p w14:paraId="5FEDF370" w14:textId="6FFC95DA" w:rsidR="00D1602B" w:rsidRPr="00490689" w:rsidRDefault="00D1602B">
      <w:pPr>
        <w:pStyle w:val="Textonotapie"/>
        <w:rPr>
          <w:lang w:val="es-ES"/>
        </w:rPr>
      </w:pPr>
      <w:r>
        <w:rPr>
          <w:rStyle w:val="Refdenotaalpie"/>
        </w:rPr>
        <w:footnoteRef/>
      </w:r>
      <w:r w:rsidRPr="00490689">
        <w:rPr>
          <w:lang w:val="es-ES"/>
        </w:rPr>
        <w:t xml:space="preserve"> </w:t>
      </w:r>
      <w:r>
        <w:rPr>
          <w:rFonts w:ascii="Arial Narrow" w:hAnsi="Arial Narrow"/>
          <w:lang w:val="es-ES"/>
        </w:rPr>
        <w:t>El plazo de 70</w:t>
      </w:r>
      <w:r w:rsidRPr="008B0691">
        <w:rPr>
          <w:rFonts w:ascii="Arial Narrow" w:hAnsi="Arial Narrow"/>
          <w:lang w:val="es-ES"/>
        </w:rPr>
        <w:t xml:space="preserve"> </w:t>
      </w:r>
      <w:proofErr w:type="spellStart"/>
      <w:r w:rsidRPr="008B0691">
        <w:rPr>
          <w:rFonts w:ascii="Arial Narrow" w:hAnsi="Arial Narrow"/>
          <w:lang w:val="es-ES"/>
        </w:rPr>
        <w:t>d.c.</w:t>
      </w:r>
      <w:proofErr w:type="spellEnd"/>
      <w:r w:rsidRPr="00490689">
        <w:rPr>
          <w:rFonts w:ascii="Arial Narrow" w:hAnsi="Arial Narrow"/>
          <w:lang w:val="es-ES"/>
        </w:rPr>
        <w:t>, no incluyen el tiempo de revisión, aprobación ni subsanación de los productos.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112"/>
    <w:multiLevelType w:val="hybridMultilevel"/>
    <w:tmpl w:val="06E837DC"/>
    <w:lvl w:ilvl="0" w:tplc="4B30EE80">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4777EA"/>
    <w:multiLevelType w:val="hybridMultilevel"/>
    <w:tmpl w:val="57E07FD6"/>
    <w:lvl w:ilvl="0" w:tplc="280A000F">
      <w:start w:val="1"/>
      <w:numFmt w:val="decimal"/>
      <w:lvlText w:val="%1."/>
      <w:lvlJc w:val="left"/>
      <w:pPr>
        <w:ind w:left="654" w:hanging="360"/>
      </w:pPr>
      <w:rPr>
        <w:rFonts w:hint="default"/>
      </w:rPr>
    </w:lvl>
    <w:lvl w:ilvl="1" w:tplc="280A0003">
      <w:start w:val="1"/>
      <w:numFmt w:val="bullet"/>
      <w:lvlText w:val="o"/>
      <w:lvlJc w:val="left"/>
      <w:pPr>
        <w:ind w:left="1374" w:hanging="360"/>
      </w:pPr>
      <w:rPr>
        <w:rFonts w:ascii="Courier New" w:hAnsi="Courier New" w:cs="Courier New" w:hint="default"/>
      </w:rPr>
    </w:lvl>
    <w:lvl w:ilvl="2" w:tplc="280A0005" w:tentative="1">
      <w:start w:val="1"/>
      <w:numFmt w:val="bullet"/>
      <w:lvlText w:val=""/>
      <w:lvlJc w:val="left"/>
      <w:pPr>
        <w:ind w:left="2094" w:hanging="360"/>
      </w:pPr>
      <w:rPr>
        <w:rFonts w:ascii="Wingdings" w:hAnsi="Wingdings" w:hint="default"/>
      </w:rPr>
    </w:lvl>
    <w:lvl w:ilvl="3" w:tplc="280A0001" w:tentative="1">
      <w:start w:val="1"/>
      <w:numFmt w:val="bullet"/>
      <w:lvlText w:val=""/>
      <w:lvlJc w:val="left"/>
      <w:pPr>
        <w:ind w:left="2814" w:hanging="360"/>
      </w:pPr>
      <w:rPr>
        <w:rFonts w:ascii="Symbol" w:hAnsi="Symbol" w:hint="default"/>
      </w:rPr>
    </w:lvl>
    <w:lvl w:ilvl="4" w:tplc="280A0003" w:tentative="1">
      <w:start w:val="1"/>
      <w:numFmt w:val="bullet"/>
      <w:lvlText w:val="o"/>
      <w:lvlJc w:val="left"/>
      <w:pPr>
        <w:ind w:left="3534" w:hanging="360"/>
      </w:pPr>
      <w:rPr>
        <w:rFonts w:ascii="Courier New" w:hAnsi="Courier New" w:cs="Courier New" w:hint="default"/>
      </w:rPr>
    </w:lvl>
    <w:lvl w:ilvl="5" w:tplc="280A0005" w:tentative="1">
      <w:start w:val="1"/>
      <w:numFmt w:val="bullet"/>
      <w:lvlText w:val=""/>
      <w:lvlJc w:val="left"/>
      <w:pPr>
        <w:ind w:left="4254" w:hanging="360"/>
      </w:pPr>
      <w:rPr>
        <w:rFonts w:ascii="Wingdings" w:hAnsi="Wingdings" w:hint="default"/>
      </w:rPr>
    </w:lvl>
    <w:lvl w:ilvl="6" w:tplc="280A0001" w:tentative="1">
      <w:start w:val="1"/>
      <w:numFmt w:val="bullet"/>
      <w:lvlText w:val=""/>
      <w:lvlJc w:val="left"/>
      <w:pPr>
        <w:ind w:left="4974" w:hanging="360"/>
      </w:pPr>
      <w:rPr>
        <w:rFonts w:ascii="Symbol" w:hAnsi="Symbol" w:hint="default"/>
      </w:rPr>
    </w:lvl>
    <w:lvl w:ilvl="7" w:tplc="280A0003" w:tentative="1">
      <w:start w:val="1"/>
      <w:numFmt w:val="bullet"/>
      <w:lvlText w:val="o"/>
      <w:lvlJc w:val="left"/>
      <w:pPr>
        <w:ind w:left="5694" w:hanging="360"/>
      </w:pPr>
      <w:rPr>
        <w:rFonts w:ascii="Courier New" w:hAnsi="Courier New" w:cs="Courier New" w:hint="default"/>
      </w:rPr>
    </w:lvl>
    <w:lvl w:ilvl="8" w:tplc="280A0005" w:tentative="1">
      <w:start w:val="1"/>
      <w:numFmt w:val="bullet"/>
      <w:lvlText w:val=""/>
      <w:lvlJc w:val="left"/>
      <w:pPr>
        <w:ind w:left="6414" w:hanging="360"/>
      </w:pPr>
      <w:rPr>
        <w:rFonts w:ascii="Wingdings" w:hAnsi="Wingdings" w:hint="default"/>
      </w:rPr>
    </w:lvl>
  </w:abstractNum>
  <w:abstractNum w:abstractNumId="2" w15:restartNumberingAfterBreak="0">
    <w:nsid w:val="06AB0A74"/>
    <w:multiLevelType w:val="hybridMultilevel"/>
    <w:tmpl w:val="875695E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AE3505E"/>
    <w:multiLevelType w:val="hybridMultilevel"/>
    <w:tmpl w:val="57E07FD6"/>
    <w:lvl w:ilvl="0" w:tplc="280A000F">
      <w:start w:val="1"/>
      <w:numFmt w:val="decimal"/>
      <w:lvlText w:val="%1."/>
      <w:lvlJc w:val="left"/>
      <w:pPr>
        <w:ind w:left="654" w:hanging="360"/>
      </w:pPr>
      <w:rPr>
        <w:rFonts w:hint="default"/>
      </w:rPr>
    </w:lvl>
    <w:lvl w:ilvl="1" w:tplc="280A0003">
      <w:start w:val="1"/>
      <w:numFmt w:val="bullet"/>
      <w:lvlText w:val="o"/>
      <w:lvlJc w:val="left"/>
      <w:pPr>
        <w:ind w:left="1374" w:hanging="360"/>
      </w:pPr>
      <w:rPr>
        <w:rFonts w:ascii="Courier New" w:hAnsi="Courier New" w:cs="Courier New" w:hint="default"/>
      </w:rPr>
    </w:lvl>
    <w:lvl w:ilvl="2" w:tplc="280A0005" w:tentative="1">
      <w:start w:val="1"/>
      <w:numFmt w:val="bullet"/>
      <w:lvlText w:val=""/>
      <w:lvlJc w:val="left"/>
      <w:pPr>
        <w:ind w:left="2094" w:hanging="360"/>
      </w:pPr>
      <w:rPr>
        <w:rFonts w:ascii="Wingdings" w:hAnsi="Wingdings" w:hint="default"/>
      </w:rPr>
    </w:lvl>
    <w:lvl w:ilvl="3" w:tplc="280A0001" w:tentative="1">
      <w:start w:val="1"/>
      <w:numFmt w:val="bullet"/>
      <w:lvlText w:val=""/>
      <w:lvlJc w:val="left"/>
      <w:pPr>
        <w:ind w:left="2814" w:hanging="360"/>
      </w:pPr>
      <w:rPr>
        <w:rFonts w:ascii="Symbol" w:hAnsi="Symbol" w:hint="default"/>
      </w:rPr>
    </w:lvl>
    <w:lvl w:ilvl="4" w:tplc="280A0003" w:tentative="1">
      <w:start w:val="1"/>
      <w:numFmt w:val="bullet"/>
      <w:lvlText w:val="o"/>
      <w:lvlJc w:val="left"/>
      <w:pPr>
        <w:ind w:left="3534" w:hanging="360"/>
      </w:pPr>
      <w:rPr>
        <w:rFonts w:ascii="Courier New" w:hAnsi="Courier New" w:cs="Courier New" w:hint="default"/>
      </w:rPr>
    </w:lvl>
    <w:lvl w:ilvl="5" w:tplc="280A0005" w:tentative="1">
      <w:start w:val="1"/>
      <w:numFmt w:val="bullet"/>
      <w:lvlText w:val=""/>
      <w:lvlJc w:val="left"/>
      <w:pPr>
        <w:ind w:left="4254" w:hanging="360"/>
      </w:pPr>
      <w:rPr>
        <w:rFonts w:ascii="Wingdings" w:hAnsi="Wingdings" w:hint="default"/>
      </w:rPr>
    </w:lvl>
    <w:lvl w:ilvl="6" w:tplc="280A0001" w:tentative="1">
      <w:start w:val="1"/>
      <w:numFmt w:val="bullet"/>
      <w:lvlText w:val=""/>
      <w:lvlJc w:val="left"/>
      <w:pPr>
        <w:ind w:left="4974" w:hanging="360"/>
      </w:pPr>
      <w:rPr>
        <w:rFonts w:ascii="Symbol" w:hAnsi="Symbol" w:hint="default"/>
      </w:rPr>
    </w:lvl>
    <w:lvl w:ilvl="7" w:tplc="280A0003" w:tentative="1">
      <w:start w:val="1"/>
      <w:numFmt w:val="bullet"/>
      <w:lvlText w:val="o"/>
      <w:lvlJc w:val="left"/>
      <w:pPr>
        <w:ind w:left="5694" w:hanging="360"/>
      </w:pPr>
      <w:rPr>
        <w:rFonts w:ascii="Courier New" w:hAnsi="Courier New" w:cs="Courier New" w:hint="default"/>
      </w:rPr>
    </w:lvl>
    <w:lvl w:ilvl="8" w:tplc="280A0005" w:tentative="1">
      <w:start w:val="1"/>
      <w:numFmt w:val="bullet"/>
      <w:lvlText w:val=""/>
      <w:lvlJc w:val="left"/>
      <w:pPr>
        <w:ind w:left="6414" w:hanging="360"/>
      </w:pPr>
      <w:rPr>
        <w:rFonts w:ascii="Wingdings" w:hAnsi="Wingdings" w:hint="default"/>
      </w:rPr>
    </w:lvl>
  </w:abstractNum>
  <w:abstractNum w:abstractNumId="4" w15:restartNumberingAfterBreak="0">
    <w:nsid w:val="14AC47A8"/>
    <w:multiLevelType w:val="hybridMultilevel"/>
    <w:tmpl w:val="5FB41256"/>
    <w:lvl w:ilvl="0" w:tplc="C576C2D0">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188D12BD"/>
    <w:multiLevelType w:val="multilevel"/>
    <w:tmpl w:val="1FC2B102"/>
    <w:lvl w:ilvl="0">
      <w:start w:val="1"/>
      <w:numFmt w:val="decimal"/>
      <w:lvlText w:val="%1."/>
      <w:lvlJc w:val="left"/>
      <w:pPr>
        <w:ind w:left="720" w:hanging="360"/>
      </w:pPr>
      <w:rPr>
        <w:b/>
      </w:rPr>
    </w:lvl>
    <w:lvl w:ilvl="1">
      <w:start w:val="1"/>
      <w:numFmt w:val="lowerLetter"/>
      <w:lvlText w:val="%2)"/>
      <w:lvlJc w:val="left"/>
      <w:pPr>
        <w:ind w:left="1152" w:hanging="432"/>
      </w:pPr>
      <w:rPr>
        <w:b/>
        <w:color w:val="auto"/>
      </w:rPr>
    </w:lvl>
    <w:lvl w:ilvl="2">
      <w:start w:val="1"/>
      <w:numFmt w:val="decimal"/>
      <w:lvlText w:val="%1.%2.%3."/>
      <w:lvlJc w:val="left"/>
      <w:pPr>
        <w:ind w:left="7244" w:hanging="504"/>
      </w:pPr>
      <w:rPr>
        <w:b/>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9D77182"/>
    <w:multiLevelType w:val="hybridMultilevel"/>
    <w:tmpl w:val="C61CBCBA"/>
    <w:lvl w:ilvl="0" w:tplc="C55E2CAA">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D1A2E54"/>
    <w:multiLevelType w:val="multilevel"/>
    <w:tmpl w:val="3258B43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170F42"/>
    <w:multiLevelType w:val="hybridMultilevel"/>
    <w:tmpl w:val="12CC9E5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15:restartNumberingAfterBreak="0">
    <w:nsid w:val="26EE3D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EF59C1"/>
    <w:multiLevelType w:val="hybridMultilevel"/>
    <w:tmpl w:val="FA96D352"/>
    <w:lvl w:ilvl="0" w:tplc="280A000B">
      <w:start w:val="1"/>
      <w:numFmt w:val="bullet"/>
      <w:lvlText w:val=""/>
      <w:lvlJc w:val="left"/>
      <w:pPr>
        <w:ind w:left="720" w:hanging="360"/>
      </w:pPr>
      <w:rPr>
        <w:rFonts w:ascii="Wingdings" w:hAnsi="Wingdings"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66506C3"/>
    <w:multiLevelType w:val="multilevel"/>
    <w:tmpl w:val="1D9A0E2A"/>
    <w:lvl w:ilvl="0">
      <w:start w:val="4"/>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2BC7786"/>
    <w:multiLevelType w:val="multilevel"/>
    <w:tmpl w:val="456A47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35964E9"/>
    <w:multiLevelType w:val="hybridMultilevel"/>
    <w:tmpl w:val="0A547564"/>
    <w:lvl w:ilvl="0" w:tplc="C55E2CAA">
      <w:start w:val="1"/>
      <w:numFmt w:val="bullet"/>
      <w:lvlText w:val=""/>
      <w:lvlJc w:val="left"/>
      <w:pPr>
        <w:ind w:left="1146" w:hanging="720"/>
      </w:pPr>
      <w:rPr>
        <w:rFonts w:ascii="Symbol" w:hAnsi="Symbol"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4" w15:restartNumberingAfterBreak="0">
    <w:nsid w:val="4367133C"/>
    <w:multiLevelType w:val="hybridMultilevel"/>
    <w:tmpl w:val="2FDEB21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3D34AE9"/>
    <w:multiLevelType w:val="hybridMultilevel"/>
    <w:tmpl w:val="1AA8235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90D4B9D"/>
    <w:multiLevelType w:val="hybridMultilevel"/>
    <w:tmpl w:val="07443310"/>
    <w:lvl w:ilvl="0" w:tplc="280A000B">
      <w:start w:val="1"/>
      <w:numFmt w:val="bullet"/>
      <w:lvlText w:val=""/>
      <w:lvlJc w:val="left"/>
      <w:pPr>
        <w:ind w:left="720" w:hanging="360"/>
      </w:pPr>
      <w:rPr>
        <w:rFonts w:ascii="Wingdings" w:hAnsi="Wingdings"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B901C4D"/>
    <w:multiLevelType w:val="hybridMultilevel"/>
    <w:tmpl w:val="BEB4A994"/>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CF10308"/>
    <w:multiLevelType w:val="multilevel"/>
    <w:tmpl w:val="CBCA9B8C"/>
    <w:lvl w:ilvl="0">
      <w:start w:val="1"/>
      <w:numFmt w:val="bullet"/>
      <w:lvlText w:val=""/>
      <w:lvlJc w:val="left"/>
      <w:pPr>
        <w:ind w:left="1776" w:hanging="360"/>
      </w:pPr>
      <w:rPr>
        <w:rFonts w:ascii="Symbol" w:hAnsi="Symbol" w:hint="default"/>
      </w:rPr>
    </w:lvl>
    <w:lvl w:ilvl="1">
      <w:start w:val="1"/>
      <w:numFmt w:val="decimal"/>
      <w:lvlText w:val="%1.%2"/>
      <w:lvlJc w:val="left"/>
      <w:pPr>
        <w:ind w:left="1776"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496"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2856" w:hanging="1440"/>
      </w:pPr>
      <w:rPr>
        <w:rFonts w:hint="default"/>
      </w:rPr>
    </w:lvl>
    <w:lvl w:ilvl="8">
      <w:start w:val="1"/>
      <w:numFmt w:val="decimal"/>
      <w:lvlText w:val="%1.%2.%3.%4.%5.%6.%7.%8.%9"/>
      <w:lvlJc w:val="left"/>
      <w:pPr>
        <w:ind w:left="2856" w:hanging="1440"/>
      </w:pPr>
      <w:rPr>
        <w:rFonts w:hint="default"/>
      </w:rPr>
    </w:lvl>
  </w:abstractNum>
  <w:abstractNum w:abstractNumId="19" w15:restartNumberingAfterBreak="0">
    <w:nsid w:val="4FC90B7B"/>
    <w:multiLevelType w:val="multilevel"/>
    <w:tmpl w:val="FBDCE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0965DEA"/>
    <w:multiLevelType w:val="hybridMultilevel"/>
    <w:tmpl w:val="5B1EF298"/>
    <w:lvl w:ilvl="0" w:tplc="280A000B">
      <w:start w:val="1"/>
      <w:numFmt w:val="bullet"/>
      <w:lvlText w:val=""/>
      <w:lvlJc w:val="left"/>
      <w:pPr>
        <w:ind w:left="720" w:hanging="360"/>
      </w:pPr>
      <w:rPr>
        <w:rFonts w:ascii="Wingdings" w:hAnsi="Wingdings"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2D04BEE"/>
    <w:multiLevelType w:val="hybridMultilevel"/>
    <w:tmpl w:val="3FF02484"/>
    <w:lvl w:ilvl="0" w:tplc="280A000B">
      <w:start w:val="1"/>
      <w:numFmt w:val="bullet"/>
      <w:lvlText w:val=""/>
      <w:lvlJc w:val="left"/>
      <w:pPr>
        <w:ind w:left="720" w:hanging="360"/>
      </w:pPr>
      <w:rPr>
        <w:rFonts w:ascii="Wingdings" w:hAnsi="Wingdings"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3D017D0"/>
    <w:multiLevelType w:val="multilevel"/>
    <w:tmpl w:val="CBCA9B8C"/>
    <w:lvl w:ilvl="0">
      <w:start w:val="1"/>
      <w:numFmt w:val="bullet"/>
      <w:lvlText w:val=""/>
      <w:lvlJc w:val="left"/>
      <w:pPr>
        <w:ind w:left="1776" w:hanging="360"/>
      </w:pPr>
      <w:rPr>
        <w:rFonts w:ascii="Symbol" w:hAnsi="Symbol" w:hint="default"/>
      </w:rPr>
    </w:lvl>
    <w:lvl w:ilvl="1">
      <w:start w:val="1"/>
      <w:numFmt w:val="decimal"/>
      <w:lvlText w:val="%1.%2"/>
      <w:lvlJc w:val="left"/>
      <w:pPr>
        <w:ind w:left="1776"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496"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2856" w:hanging="1440"/>
      </w:pPr>
      <w:rPr>
        <w:rFonts w:hint="default"/>
      </w:rPr>
    </w:lvl>
    <w:lvl w:ilvl="8">
      <w:start w:val="1"/>
      <w:numFmt w:val="decimal"/>
      <w:lvlText w:val="%1.%2.%3.%4.%5.%6.%7.%8.%9"/>
      <w:lvlJc w:val="left"/>
      <w:pPr>
        <w:ind w:left="2856" w:hanging="1440"/>
      </w:pPr>
      <w:rPr>
        <w:rFonts w:hint="default"/>
      </w:rPr>
    </w:lvl>
  </w:abstractNum>
  <w:abstractNum w:abstractNumId="23" w15:restartNumberingAfterBreak="0">
    <w:nsid w:val="562A43D5"/>
    <w:multiLevelType w:val="hybridMultilevel"/>
    <w:tmpl w:val="4E880EA6"/>
    <w:lvl w:ilvl="0" w:tplc="AC329EA2">
      <w:start w:val="1"/>
      <w:numFmt w:val="lowerLetter"/>
      <w:lvlText w:val="%1."/>
      <w:lvlJc w:val="left"/>
      <w:pPr>
        <w:ind w:left="1211" w:hanging="360"/>
      </w:pPr>
      <w:rPr>
        <w:rFonts w:hint="default"/>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4" w15:restartNumberingAfterBreak="0">
    <w:nsid w:val="615E2B54"/>
    <w:multiLevelType w:val="hybridMultilevel"/>
    <w:tmpl w:val="E4BCB264"/>
    <w:lvl w:ilvl="0" w:tplc="4B30EE8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5A70173"/>
    <w:multiLevelType w:val="multilevel"/>
    <w:tmpl w:val="3B604C92"/>
    <w:lvl w:ilvl="0">
      <w:start w:val="1"/>
      <w:numFmt w:val="bullet"/>
      <w:lvlText w:val=""/>
      <w:lvlJc w:val="left"/>
      <w:pPr>
        <w:ind w:left="1776" w:hanging="360"/>
      </w:pPr>
      <w:rPr>
        <w:rFonts w:ascii="Symbol" w:hAnsi="Symbol" w:hint="default"/>
      </w:rPr>
    </w:lvl>
    <w:lvl w:ilvl="1">
      <w:start w:val="1"/>
      <w:numFmt w:val="bullet"/>
      <w:lvlText w:val=""/>
      <w:lvlJc w:val="left"/>
      <w:pPr>
        <w:ind w:left="1776" w:hanging="360"/>
      </w:pPr>
      <w:rPr>
        <w:rFonts w:ascii="Symbol" w:hAnsi="Symbol" w:hint="default"/>
      </w:rPr>
    </w:lvl>
    <w:lvl w:ilvl="2">
      <w:start w:val="1"/>
      <w:numFmt w:val="decimal"/>
      <w:lvlText w:val="%1.%2.%3"/>
      <w:lvlJc w:val="left"/>
      <w:pPr>
        <w:ind w:left="2136"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496"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2856" w:hanging="1440"/>
      </w:pPr>
      <w:rPr>
        <w:rFonts w:hint="default"/>
      </w:rPr>
    </w:lvl>
    <w:lvl w:ilvl="8">
      <w:start w:val="1"/>
      <w:numFmt w:val="decimal"/>
      <w:lvlText w:val="%1.%2.%3.%4.%5.%6.%7.%8.%9"/>
      <w:lvlJc w:val="left"/>
      <w:pPr>
        <w:ind w:left="2856" w:hanging="1440"/>
      </w:pPr>
      <w:rPr>
        <w:rFonts w:hint="default"/>
      </w:rPr>
    </w:lvl>
  </w:abstractNum>
  <w:abstractNum w:abstractNumId="26" w15:restartNumberingAfterBreak="0">
    <w:nsid w:val="65BD441F"/>
    <w:multiLevelType w:val="multilevel"/>
    <w:tmpl w:val="3B604C92"/>
    <w:lvl w:ilvl="0">
      <w:start w:val="1"/>
      <w:numFmt w:val="bullet"/>
      <w:lvlText w:val=""/>
      <w:lvlJc w:val="left"/>
      <w:pPr>
        <w:ind w:left="1776" w:hanging="360"/>
      </w:pPr>
      <w:rPr>
        <w:rFonts w:ascii="Symbol" w:hAnsi="Symbol" w:hint="default"/>
      </w:rPr>
    </w:lvl>
    <w:lvl w:ilvl="1">
      <w:start w:val="1"/>
      <w:numFmt w:val="bullet"/>
      <w:lvlText w:val=""/>
      <w:lvlJc w:val="left"/>
      <w:pPr>
        <w:ind w:left="1776" w:hanging="360"/>
      </w:pPr>
      <w:rPr>
        <w:rFonts w:ascii="Symbol" w:hAnsi="Symbol" w:hint="default"/>
      </w:rPr>
    </w:lvl>
    <w:lvl w:ilvl="2">
      <w:start w:val="1"/>
      <w:numFmt w:val="decimal"/>
      <w:lvlText w:val="%1.%2.%3"/>
      <w:lvlJc w:val="left"/>
      <w:pPr>
        <w:ind w:left="2136"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496"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2856" w:hanging="1440"/>
      </w:pPr>
      <w:rPr>
        <w:rFonts w:hint="default"/>
      </w:rPr>
    </w:lvl>
    <w:lvl w:ilvl="8">
      <w:start w:val="1"/>
      <w:numFmt w:val="decimal"/>
      <w:lvlText w:val="%1.%2.%3.%4.%5.%6.%7.%8.%9"/>
      <w:lvlJc w:val="left"/>
      <w:pPr>
        <w:ind w:left="2856" w:hanging="1440"/>
      </w:pPr>
      <w:rPr>
        <w:rFonts w:hint="default"/>
      </w:rPr>
    </w:lvl>
  </w:abstractNum>
  <w:abstractNum w:abstractNumId="27" w15:restartNumberingAfterBreak="0">
    <w:nsid w:val="66965025"/>
    <w:multiLevelType w:val="hybridMultilevel"/>
    <w:tmpl w:val="57E07FD6"/>
    <w:lvl w:ilvl="0" w:tplc="280A000F">
      <w:start w:val="1"/>
      <w:numFmt w:val="decimal"/>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730762C"/>
    <w:multiLevelType w:val="hybridMultilevel"/>
    <w:tmpl w:val="57E07FD6"/>
    <w:lvl w:ilvl="0" w:tplc="280A000F">
      <w:start w:val="1"/>
      <w:numFmt w:val="decimal"/>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AB73A3F"/>
    <w:multiLevelType w:val="multilevel"/>
    <w:tmpl w:val="A6F69680"/>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089130"/>
    <w:multiLevelType w:val="hybridMultilevel"/>
    <w:tmpl w:val="0724DD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F49142A"/>
    <w:multiLevelType w:val="hybridMultilevel"/>
    <w:tmpl w:val="6596A0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0472327"/>
    <w:multiLevelType w:val="hybridMultilevel"/>
    <w:tmpl w:val="8B6AE050"/>
    <w:lvl w:ilvl="0" w:tplc="280A0001">
      <w:start w:val="1"/>
      <w:numFmt w:val="bullet"/>
      <w:lvlText w:val=""/>
      <w:lvlJc w:val="left"/>
      <w:pPr>
        <w:ind w:left="1211" w:hanging="360"/>
      </w:pPr>
      <w:rPr>
        <w:rFonts w:ascii="Symbol" w:hAnsi="Symbol"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33" w15:restartNumberingAfterBreak="0">
    <w:nsid w:val="764B7DE6"/>
    <w:multiLevelType w:val="hybridMultilevel"/>
    <w:tmpl w:val="5C7EC45C"/>
    <w:lvl w:ilvl="0" w:tplc="280A000B">
      <w:start w:val="1"/>
      <w:numFmt w:val="bullet"/>
      <w:lvlText w:val=""/>
      <w:lvlJc w:val="left"/>
      <w:pPr>
        <w:ind w:left="720" w:hanging="360"/>
      </w:pPr>
      <w:rPr>
        <w:rFonts w:ascii="Wingdings" w:hAnsi="Wingdings"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7124A24"/>
    <w:multiLevelType w:val="hybridMultilevel"/>
    <w:tmpl w:val="FCD2B06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775183A"/>
    <w:multiLevelType w:val="hybridMultilevel"/>
    <w:tmpl w:val="600665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77D4A8E"/>
    <w:multiLevelType w:val="hybridMultilevel"/>
    <w:tmpl w:val="C94AAA44"/>
    <w:lvl w:ilvl="0" w:tplc="280A000B">
      <w:start w:val="1"/>
      <w:numFmt w:val="bullet"/>
      <w:lvlText w:val=""/>
      <w:lvlJc w:val="left"/>
      <w:pPr>
        <w:ind w:left="720" w:hanging="360"/>
      </w:pPr>
      <w:rPr>
        <w:rFonts w:ascii="Wingdings" w:hAnsi="Wingdings"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5"/>
  </w:num>
  <w:num w:numId="4">
    <w:abstractNumId w:val="17"/>
  </w:num>
  <w:num w:numId="5">
    <w:abstractNumId w:val="2"/>
  </w:num>
  <w:num w:numId="6">
    <w:abstractNumId w:val="13"/>
  </w:num>
  <w:num w:numId="7">
    <w:abstractNumId w:val="15"/>
  </w:num>
  <w:num w:numId="8">
    <w:abstractNumId w:val="31"/>
  </w:num>
  <w:num w:numId="9">
    <w:abstractNumId w:val="14"/>
  </w:num>
  <w:num w:numId="10">
    <w:abstractNumId w:val="10"/>
  </w:num>
  <w:num w:numId="11">
    <w:abstractNumId w:val="21"/>
  </w:num>
  <w:num w:numId="12">
    <w:abstractNumId w:val="8"/>
  </w:num>
  <w:num w:numId="13">
    <w:abstractNumId w:val="33"/>
  </w:num>
  <w:num w:numId="14">
    <w:abstractNumId w:val="36"/>
  </w:num>
  <w:num w:numId="15">
    <w:abstractNumId w:val="16"/>
  </w:num>
  <w:num w:numId="16">
    <w:abstractNumId w:val="20"/>
  </w:num>
  <w:num w:numId="17">
    <w:abstractNumId w:val="6"/>
  </w:num>
  <w:num w:numId="18">
    <w:abstractNumId w:val="35"/>
  </w:num>
  <w:num w:numId="19">
    <w:abstractNumId w:val="0"/>
  </w:num>
  <w:num w:numId="20">
    <w:abstractNumId w:val="11"/>
  </w:num>
  <w:num w:numId="21">
    <w:abstractNumId w:val="25"/>
  </w:num>
  <w:num w:numId="22">
    <w:abstractNumId w:val="12"/>
  </w:num>
  <w:num w:numId="23">
    <w:abstractNumId w:val="19"/>
  </w:num>
  <w:num w:numId="24">
    <w:abstractNumId w:val="1"/>
  </w:num>
  <w:num w:numId="25">
    <w:abstractNumId w:val="28"/>
  </w:num>
  <w:num w:numId="26">
    <w:abstractNumId w:val="18"/>
  </w:num>
  <w:num w:numId="27">
    <w:abstractNumId w:val="22"/>
  </w:num>
  <w:num w:numId="28">
    <w:abstractNumId w:val="26"/>
  </w:num>
  <w:num w:numId="29">
    <w:abstractNumId w:val="9"/>
  </w:num>
  <w:num w:numId="30">
    <w:abstractNumId w:val="7"/>
  </w:num>
  <w:num w:numId="31">
    <w:abstractNumId w:val="29"/>
  </w:num>
  <w:num w:numId="32">
    <w:abstractNumId w:val="34"/>
  </w:num>
  <w:num w:numId="33">
    <w:abstractNumId w:val="32"/>
  </w:num>
  <w:num w:numId="34">
    <w:abstractNumId w:val="30"/>
  </w:num>
  <w:num w:numId="35">
    <w:abstractNumId w:val="24"/>
  </w:num>
  <w:num w:numId="36">
    <w:abstractNumId w:val="3"/>
  </w:num>
  <w:num w:numId="37">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AB"/>
    <w:rsid w:val="00002906"/>
    <w:rsid w:val="000036B3"/>
    <w:rsid w:val="00007518"/>
    <w:rsid w:val="000107FB"/>
    <w:rsid w:val="00013A28"/>
    <w:rsid w:val="000145D7"/>
    <w:rsid w:val="00014866"/>
    <w:rsid w:val="00022106"/>
    <w:rsid w:val="00030D88"/>
    <w:rsid w:val="00032B45"/>
    <w:rsid w:val="0003414A"/>
    <w:rsid w:val="00036A13"/>
    <w:rsid w:val="00044B64"/>
    <w:rsid w:val="00050498"/>
    <w:rsid w:val="0005063D"/>
    <w:rsid w:val="0005580E"/>
    <w:rsid w:val="00060A16"/>
    <w:rsid w:val="00061AD4"/>
    <w:rsid w:val="00063AD6"/>
    <w:rsid w:val="000652D9"/>
    <w:rsid w:val="00086F8D"/>
    <w:rsid w:val="00090095"/>
    <w:rsid w:val="0009061E"/>
    <w:rsid w:val="000B2D3C"/>
    <w:rsid w:val="000B53A0"/>
    <w:rsid w:val="000B75F6"/>
    <w:rsid w:val="000C6579"/>
    <w:rsid w:val="000D0A96"/>
    <w:rsid w:val="000D0DA6"/>
    <w:rsid w:val="000D700E"/>
    <w:rsid w:val="000E2D9F"/>
    <w:rsid w:val="000E536C"/>
    <w:rsid w:val="000F27EA"/>
    <w:rsid w:val="00100136"/>
    <w:rsid w:val="001004FF"/>
    <w:rsid w:val="00103A19"/>
    <w:rsid w:val="00110A76"/>
    <w:rsid w:val="001122BC"/>
    <w:rsid w:val="0011489F"/>
    <w:rsid w:val="00123E65"/>
    <w:rsid w:val="001245BE"/>
    <w:rsid w:val="001319C3"/>
    <w:rsid w:val="00132258"/>
    <w:rsid w:val="00132914"/>
    <w:rsid w:val="001337B3"/>
    <w:rsid w:val="00155262"/>
    <w:rsid w:val="00157020"/>
    <w:rsid w:val="00165D59"/>
    <w:rsid w:val="00173A40"/>
    <w:rsid w:val="00173BDA"/>
    <w:rsid w:val="00173C44"/>
    <w:rsid w:val="0018009F"/>
    <w:rsid w:val="00181AC5"/>
    <w:rsid w:val="001A0308"/>
    <w:rsid w:val="001A1912"/>
    <w:rsid w:val="001A1F35"/>
    <w:rsid w:val="001B247A"/>
    <w:rsid w:val="001B2540"/>
    <w:rsid w:val="001B29DF"/>
    <w:rsid w:val="001B4977"/>
    <w:rsid w:val="001B6254"/>
    <w:rsid w:val="001C169E"/>
    <w:rsid w:val="001C1D84"/>
    <w:rsid w:val="001C2234"/>
    <w:rsid w:val="001C59E5"/>
    <w:rsid w:val="001D0BE6"/>
    <w:rsid w:val="001D2369"/>
    <w:rsid w:val="001D5164"/>
    <w:rsid w:val="001D7A50"/>
    <w:rsid w:val="001E166B"/>
    <w:rsid w:val="001F1242"/>
    <w:rsid w:val="001F33F5"/>
    <w:rsid w:val="001F3DF3"/>
    <w:rsid w:val="001F530C"/>
    <w:rsid w:val="001F647B"/>
    <w:rsid w:val="002014BC"/>
    <w:rsid w:val="002042B7"/>
    <w:rsid w:val="00207DB5"/>
    <w:rsid w:val="00214F82"/>
    <w:rsid w:val="00215ED8"/>
    <w:rsid w:val="0021661F"/>
    <w:rsid w:val="0021755E"/>
    <w:rsid w:val="00220E7F"/>
    <w:rsid w:val="002247FB"/>
    <w:rsid w:val="00226E66"/>
    <w:rsid w:val="002270DE"/>
    <w:rsid w:val="00227F41"/>
    <w:rsid w:val="0023120F"/>
    <w:rsid w:val="00233028"/>
    <w:rsid w:val="00233428"/>
    <w:rsid w:val="00234F24"/>
    <w:rsid w:val="0023648B"/>
    <w:rsid w:val="002569DD"/>
    <w:rsid w:val="002573EF"/>
    <w:rsid w:val="00262542"/>
    <w:rsid w:val="00262E73"/>
    <w:rsid w:val="002630FD"/>
    <w:rsid w:val="002638C8"/>
    <w:rsid w:val="00265041"/>
    <w:rsid w:val="00272F7E"/>
    <w:rsid w:val="0027507B"/>
    <w:rsid w:val="0027655D"/>
    <w:rsid w:val="0028112E"/>
    <w:rsid w:val="002814EA"/>
    <w:rsid w:val="00283027"/>
    <w:rsid w:val="00286F0F"/>
    <w:rsid w:val="00290904"/>
    <w:rsid w:val="00290A95"/>
    <w:rsid w:val="002A2917"/>
    <w:rsid w:val="002A3BF9"/>
    <w:rsid w:val="002B02AF"/>
    <w:rsid w:val="002B0C39"/>
    <w:rsid w:val="002B0CD3"/>
    <w:rsid w:val="002B50DC"/>
    <w:rsid w:val="002B57D4"/>
    <w:rsid w:val="002B5DF8"/>
    <w:rsid w:val="002B79F9"/>
    <w:rsid w:val="002C1F2C"/>
    <w:rsid w:val="002C23DA"/>
    <w:rsid w:val="002C7DD3"/>
    <w:rsid w:val="002D28FB"/>
    <w:rsid w:val="002D5B5D"/>
    <w:rsid w:val="002E12F5"/>
    <w:rsid w:val="002E4988"/>
    <w:rsid w:val="002F12CF"/>
    <w:rsid w:val="002F5B51"/>
    <w:rsid w:val="00304B8E"/>
    <w:rsid w:val="00312B45"/>
    <w:rsid w:val="003141B3"/>
    <w:rsid w:val="00322445"/>
    <w:rsid w:val="003259F6"/>
    <w:rsid w:val="003306F7"/>
    <w:rsid w:val="00332816"/>
    <w:rsid w:val="003357BE"/>
    <w:rsid w:val="00335C6C"/>
    <w:rsid w:val="00340E17"/>
    <w:rsid w:val="003536BC"/>
    <w:rsid w:val="003655CC"/>
    <w:rsid w:val="003706E3"/>
    <w:rsid w:val="0039130C"/>
    <w:rsid w:val="003971F3"/>
    <w:rsid w:val="003A155D"/>
    <w:rsid w:val="003A15C7"/>
    <w:rsid w:val="003A47A8"/>
    <w:rsid w:val="003B216E"/>
    <w:rsid w:val="003B6CDA"/>
    <w:rsid w:val="003B6E0F"/>
    <w:rsid w:val="003C382C"/>
    <w:rsid w:val="003C604B"/>
    <w:rsid w:val="003C653B"/>
    <w:rsid w:val="003E0E74"/>
    <w:rsid w:val="003E36D5"/>
    <w:rsid w:val="003E3865"/>
    <w:rsid w:val="003E4BAB"/>
    <w:rsid w:val="003F38E6"/>
    <w:rsid w:val="00401342"/>
    <w:rsid w:val="004073DD"/>
    <w:rsid w:val="0041493A"/>
    <w:rsid w:val="00414995"/>
    <w:rsid w:val="00415B16"/>
    <w:rsid w:val="00416CBA"/>
    <w:rsid w:val="004222CD"/>
    <w:rsid w:val="004478AA"/>
    <w:rsid w:val="0045033B"/>
    <w:rsid w:val="004528A6"/>
    <w:rsid w:val="00457DAC"/>
    <w:rsid w:val="00462C33"/>
    <w:rsid w:val="00474A8E"/>
    <w:rsid w:val="00482655"/>
    <w:rsid w:val="00484962"/>
    <w:rsid w:val="00485B34"/>
    <w:rsid w:val="004878DF"/>
    <w:rsid w:val="0049213E"/>
    <w:rsid w:val="004A0064"/>
    <w:rsid w:val="004A44B5"/>
    <w:rsid w:val="004A4F4A"/>
    <w:rsid w:val="004A576C"/>
    <w:rsid w:val="004B02A1"/>
    <w:rsid w:val="004B0DAE"/>
    <w:rsid w:val="004C09FD"/>
    <w:rsid w:val="004C3137"/>
    <w:rsid w:val="004C3705"/>
    <w:rsid w:val="004C4673"/>
    <w:rsid w:val="004C6198"/>
    <w:rsid w:val="004C6D9B"/>
    <w:rsid w:val="004D1FD2"/>
    <w:rsid w:val="004D391A"/>
    <w:rsid w:val="004D4A31"/>
    <w:rsid w:val="004F5DBD"/>
    <w:rsid w:val="004F6EF5"/>
    <w:rsid w:val="004F7D12"/>
    <w:rsid w:val="00500940"/>
    <w:rsid w:val="0050152C"/>
    <w:rsid w:val="00523D7D"/>
    <w:rsid w:val="00524B66"/>
    <w:rsid w:val="00525572"/>
    <w:rsid w:val="00542BA9"/>
    <w:rsid w:val="00547041"/>
    <w:rsid w:val="005517C4"/>
    <w:rsid w:val="00553738"/>
    <w:rsid w:val="005554BC"/>
    <w:rsid w:val="00556DDB"/>
    <w:rsid w:val="005601E0"/>
    <w:rsid w:val="005629E3"/>
    <w:rsid w:val="0056363E"/>
    <w:rsid w:val="00570307"/>
    <w:rsid w:val="005705FF"/>
    <w:rsid w:val="00581D25"/>
    <w:rsid w:val="005827DD"/>
    <w:rsid w:val="00583814"/>
    <w:rsid w:val="00587566"/>
    <w:rsid w:val="00594538"/>
    <w:rsid w:val="00594D9B"/>
    <w:rsid w:val="0059563B"/>
    <w:rsid w:val="005970AD"/>
    <w:rsid w:val="005A2394"/>
    <w:rsid w:val="005A2E1E"/>
    <w:rsid w:val="005A3E91"/>
    <w:rsid w:val="005A403B"/>
    <w:rsid w:val="005A59BC"/>
    <w:rsid w:val="005B0B1B"/>
    <w:rsid w:val="005B19B0"/>
    <w:rsid w:val="005B2BD6"/>
    <w:rsid w:val="005B314C"/>
    <w:rsid w:val="005C17DC"/>
    <w:rsid w:val="005C506C"/>
    <w:rsid w:val="005C5BF0"/>
    <w:rsid w:val="005C6079"/>
    <w:rsid w:val="005D6B48"/>
    <w:rsid w:val="005E102D"/>
    <w:rsid w:val="005E191F"/>
    <w:rsid w:val="005E252F"/>
    <w:rsid w:val="005E3CA7"/>
    <w:rsid w:val="005E41F7"/>
    <w:rsid w:val="005F25FC"/>
    <w:rsid w:val="005F3750"/>
    <w:rsid w:val="00602913"/>
    <w:rsid w:val="0060334D"/>
    <w:rsid w:val="006102FC"/>
    <w:rsid w:val="00612149"/>
    <w:rsid w:val="006152DD"/>
    <w:rsid w:val="00621BCD"/>
    <w:rsid w:val="00633839"/>
    <w:rsid w:val="00660B3B"/>
    <w:rsid w:val="00664636"/>
    <w:rsid w:val="0066552C"/>
    <w:rsid w:val="0066772F"/>
    <w:rsid w:val="00672741"/>
    <w:rsid w:val="00690B04"/>
    <w:rsid w:val="00696F7F"/>
    <w:rsid w:val="006A37C0"/>
    <w:rsid w:val="006A5CEB"/>
    <w:rsid w:val="006B5A2A"/>
    <w:rsid w:val="006B707B"/>
    <w:rsid w:val="006C09D4"/>
    <w:rsid w:val="006D1945"/>
    <w:rsid w:val="006E1258"/>
    <w:rsid w:val="006E281D"/>
    <w:rsid w:val="006E3BC7"/>
    <w:rsid w:val="006F158B"/>
    <w:rsid w:val="006F17FA"/>
    <w:rsid w:val="006F327B"/>
    <w:rsid w:val="006F3994"/>
    <w:rsid w:val="00705F5F"/>
    <w:rsid w:val="00714F48"/>
    <w:rsid w:val="00716A8E"/>
    <w:rsid w:val="00717918"/>
    <w:rsid w:val="00717D89"/>
    <w:rsid w:val="00733262"/>
    <w:rsid w:val="00733C84"/>
    <w:rsid w:val="00733FAA"/>
    <w:rsid w:val="00734ABA"/>
    <w:rsid w:val="007425A4"/>
    <w:rsid w:val="007463FB"/>
    <w:rsid w:val="0074759C"/>
    <w:rsid w:val="00750704"/>
    <w:rsid w:val="00755D7A"/>
    <w:rsid w:val="0076054D"/>
    <w:rsid w:val="00764B47"/>
    <w:rsid w:val="00766C14"/>
    <w:rsid w:val="00767511"/>
    <w:rsid w:val="00790C2C"/>
    <w:rsid w:val="007963E6"/>
    <w:rsid w:val="007A2340"/>
    <w:rsid w:val="007A53E1"/>
    <w:rsid w:val="007B292C"/>
    <w:rsid w:val="007B3DE5"/>
    <w:rsid w:val="007C07A5"/>
    <w:rsid w:val="007C1007"/>
    <w:rsid w:val="007C1E19"/>
    <w:rsid w:val="007C5E74"/>
    <w:rsid w:val="007C64D7"/>
    <w:rsid w:val="007C6B36"/>
    <w:rsid w:val="007C7897"/>
    <w:rsid w:val="007D1262"/>
    <w:rsid w:val="007D638B"/>
    <w:rsid w:val="007D796E"/>
    <w:rsid w:val="007D7DD4"/>
    <w:rsid w:val="007E230A"/>
    <w:rsid w:val="007E277D"/>
    <w:rsid w:val="007E2957"/>
    <w:rsid w:val="007E371A"/>
    <w:rsid w:val="007E556E"/>
    <w:rsid w:val="007E705B"/>
    <w:rsid w:val="007E7E67"/>
    <w:rsid w:val="007F26D1"/>
    <w:rsid w:val="007F3CA3"/>
    <w:rsid w:val="007F558B"/>
    <w:rsid w:val="00804A9B"/>
    <w:rsid w:val="0080705C"/>
    <w:rsid w:val="00810C24"/>
    <w:rsid w:val="008111B9"/>
    <w:rsid w:val="00815B15"/>
    <w:rsid w:val="008331F5"/>
    <w:rsid w:val="008340B0"/>
    <w:rsid w:val="00835EBD"/>
    <w:rsid w:val="00842B13"/>
    <w:rsid w:val="008519BD"/>
    <w:rsid w:val="00852304"/>
    <w:rsid w:val="008523C2"/>
    <w:rsid w:val="008533A9"/>
    <w:rsid w:val="00870ED2"/>
    <w:rsid w:val="008719B9"/>
    <w:rsid w:val="00874289"/>
    <w:rsid w:val="00880B2F"/>
    <w:rsid w:val="00882D76"/>
    <w:rsid w:val="008919AB"/>
    <w:rsid w:val="008933A4"/>
    <w:rsid w:val="00893B16"/>
    <w:rsid w:val="008971C3"/>
    <w:rsid w:val="0089759C"/>
    <w:rsid w:val="008A5FAA"/>
    <w:rsid w:val="008A7D0E"/>
    <w:rsid w:val="008C36FE"/>
    <w:rsid w:val="008C4228"/>
    <w:rsid w:val="008C5A39"/>
    <w:rsid w:val="008C7CFC"/>
    <w:rsid w:val="008C7D53"/>
    <w:rsid w:val="008F3F55"/>
    <w:rsid w:val="008F5C1D"/>
    <w:rsid w:val="00904035"/>
    <w:rsid w:val="00911F6D"/>
    <w:rsid w:val="00912FBD"/>
    <w:rsid w:val="00924C0A"/>
    <w:rsid w:val="00927002"/>
    <w:rsid w:val="009275B2"/>
    <w:rsid w:val="00927A06"/>
    <w:rsid w:val="009325E7"/>
    <w:rsid w:val="00933B89"/>
    <w:rsid w:val="00933DB4"/>
    <w:rsid w:val="0093505C"/>
    <w:rsid w:val="0094030D"/>
    <w:rsid w:val="00945235"/>
    <w:rsid w:val="009552FD"/>
    <w:rsid w:val="00964C96"/>
    <w:rsid w:val="00966608"/>
    <w:rsid w:val="009722AB"/>
    <w:rsid w:val="009766B8"/>
    <w:rsid w:val="00980964"/>
    <w:rsid w:val="009913E8"/>
    <w:rsid w:val="00996D47"/>
    <w:rsid w:val="009C3982"/>
    <w:rsid w:val="009D05B4"/>
    <w:rsid w:val="009D1195"/>
    <w:rsid w:val="009D7744"/>
    <w:rsid w:val="009E17D5"/>
    <w:rsid w:val="009F3975"/>
    <w:rsid w:val="009F567E"/>
    <w:rsid w:val="00A10925"/>
    <w:rsid w:val="00A12F56"/>
    <w:rsid w:val="00A136FF"/>
    <w:rsid w:val="00A164A6"/>
    <w:rsid w:val="00A23B2E"/>
    <w:rsid w:val="00A33654"/>
    <w:rsid w:val="00A336B8"/>
    <w:rsid w:val="00A375FE"/>
    <w:rsid w:val="00A44A18"/>
    <w:rsid w:val="00A47445"/>
    <w:rsid w:val="00A60CB8"/>
    <w:rsid w:val="00A62779"/>
    <w:rsid w:val="00A6342B"/>
    <w:rsid w:val="00A87A7E"/>
    <w:rsid w:val="00A919DC"/>
    <w:rsid w:val="00A94877"/>
    <w:rsid w:val="00AA0CBF"/>
    <w:rsid w:val="00AA2322"/>
    <w:rsid w:val="00AA3332"/>
    <w:rsid w:val="00AA3FA5"/>
    <w:rsid w:val="00AB0C4E"/>
    <w:rsid w:val="00AB6F22"/>
    <w:rsid w:val="00AC0062"/>
    <w:rsid w:val="00AC0291"/>
    <w:rsid w:val="00AC1877"/>
    <w:rsid w:val="00AD1B69"/>
    <w:rsid w:val="00AD4FE6"/>
    <w:rsid w:val="00AE1837"/>
    <w:rsid w:val="00AF0FC2"/>
    <w:rsid w:val="00AF48CB"/>
    <w:rsid w:val="00AF4C5E"/>
    <w:rsid w:val="00AF55AD"/>
    <w:rsid w:val="00AF756C"/>
    <w:rsid w:val="00B00BB3"/>
    <w:rsid w:val="00B0319B"/>
    <w:rsid w:val="00B03A74"/>
    <w:rsid w:val="00B03D39"/>
    <w:rsid w:val="00B11BCE"/>
    <w:rsid w:val="00B130C7"/>
    <w:rsid w:val="00B13EC5"/>
    <w:rsid w:val="00B217FE"/>
    <w:rsid w:val="00B30956"/>
    <w:rsid w:val="00B44CFA"/>
    <w:rsid w:val="00B45553"/>
    <w:rsid w:val="00B46ED8"/>
    <w:rsid w:val="00B46FE9"/>
    <w:rsid w:val="00B51999"/>
    <w:rsid w:val="00B55E06"/>
    <w:rsid w:val="00B60F9B"/>
    <w:rsid w:val="00B66AC5"/>
    <w:rsid w:val="00B7049B"/>
    <w:rsid w:val="00B70B0D"/>
    <w:rsid w:val="00B76C0F"/>
    <w:rsid w:val="00B77844"/>
    <w:rsid w:val="00B81EF6"/>
    <w:rsid w:val="00B8372C"/>
    <w:rsid w:val="00B83913"/>
    <w:rsid w:val="00B84E9F"/>
    <w:rsid w:val="00BA2DCD"/>
    <w:rsid w:val="00BA452C"/>
    <w:rsid w:val="00BA6A4D"/>
    <w:rsid w:val="00BC0A53"/>
    <w:rsid w:val="00BC3B3E"/>
    <w:rsid w:val="00BC550B"/>
    <w:rsid w:val="00BC7556"/>
    <w:rsid w:val="00BD0199"/>
    <w:rsid w:val="00BD0AF2"/>
    <w:rsid w:val="00BD4370"/>
    <w:rsid w:val="00BD51D6"/>
    <w:rsid w:val="00BE462B"/>
    <w:rsid w:val="00BE6823"/>
    <w:rsid w:val="00BF0495"/>
    <w:rsid w:val="00BF33C3"/>
    <w:rsid w:val="00BF7B99"/>
    <w:rsid w:val="00C003CF"/>
    <w:rsid w:val="00C03D7A"/>
    <w:rsid w:val="00C0411B"/>
    <w:rsid w:val="00C0412E"/>
    <w:rsid w:val="00C06FFF"/>
    <w:rsid w:val="00C070A0"/>
    <w:rsid w:val="00C169D0"/>
    <w:rsid w:val="00C25881"/>
    <w:rsid w:val="00C3702E"/>
    <w:rsid w:val="00C458F5"/>
    <w:rsid w:val="00C52D30"/>
    <w:rsid w:val="00C54808"/>
    <w:rsid w:val="00C56F92"/>
    <w:rsid w:val="00C57E48"/>
    <w:rsid w:val="00C6139F"/>
    <w:rsid w:val="00C85416"/>
    <w:rsid w:val="00C86258"/>
    <w:rsid w:val="00C91B50"/>
    <w:rsid w:val="00C97079"/>
    <w:rsid w:val="00CA0206"/>
    <w:rsid w:val="00CA1CE1"/>
    <w:rsid w:val="00CB0A0B"/>
    <w:rsid w:val="00CB39E6"/>
    <w:rsid w:val="00CB4681"/>
    <w:rsid w:val="00CC1DF0"/>
    <w:rsid w:val="00CC27D9"/>
    <w:rsid w:val="00CD0790"/>
    <w:rsid w:val="00CD1247"/>
    <w:rsid w:val="00CD4CA8"/>
    <w:rsid w:val="00CE0C08"/>
    <w:rsid w:val="00CE1DD8"/>
    <w:rsid w:val="00CE5270"/>
    <w:rsid w:val="00CE6892"/>
    <w:rsid w:val="00D01A96"/>
    <w:rsid w:val="00D0221D"/>
    <w:rsid w:val="00D0279D"/>
    <w:rsid w:val="00D03B74"/>
    <w:rsid w:val="00D03E09"/>
    <w:rsid w:val="00D10129"/>
    <w:rsid w:val="00D12780"/>
    <w:rsid w:val="00D12FA3"/>
    <w:rsid w:val="00D1602B"/>
    <w:rsid w:val="00D20C5B"/>
    <w:rsid w:val="00D22E07"/>
    <w:rsid w:val="00D25390"/>
    <w:rsid w:val="00D27D48"/>
    <w:rsid w:val="00D357E6"/>
    <w:rsid w:val="00D468FC"/>
    <w:rsid w:val="00D502FA"/>
    <w:rsid w:val="00D5788A"/>
    <w:rsid w:val="00D61EA3"/>
    <w:rsid w:val="00D75B5B"/>
    <w:rsid w:val="00D776E3"/>
    <w:rsid w:val="00D85663"/>
    <w:rsid w:val="00D9094D"/>
    <w:rsid w:val="00D90CEA"/>
    <w:rsid w:val="00D95598"/>
    <w:rsid w:val="00DA2D88"/>
    <w:rsid w:val="00DA43AB"/>
    <w:rsid w:val="00DA480D"/>
    <w:rsid w:val="00DA6441"/>
    <w:rsid w:val="00DA6D93"/>
    <w:rsid w:val="00DA75AA"/>
    <w:rsid w:val="00DA7B69"/>
    <w:rsid w:val="00DB076C"/>
    <w:rsid w:val="00DB2475"/>
    <w:rsid w:val="00DB5C64"/>
    <w:rsid w:val="00DB5E5B"/>
    <w:rsid w:val="00DC149F"/>
    <w:rsid w:val="00DC2CF1"/>
    <w:rsid w:val="00DD0DBD"/>
    <w:rsid w:val="00DD6DEC"/>
    <w:rsid w:val="00DD7595"/>
    <w:rsid w:val="00DE2AA6"/>
    <w:rsid w:val="00DE4CF8"/>
    <w:rsid w:val="00DE561C"/>
    <w:rsid w:val="00DF7145"/>
    <w:rsid w:val="00E014CF"/>
    <w:rsid w:val="00E038E1"/>
    <w:rsid w:val="00E03D64"/>
    <w:rsid w:val="00E0421E"/>
    <w:rsid w:val="00E05047"/>
    <w:rsid w:val="00E12982"/>
    <w:rsid w:val="00E1437D"/>
    <w:rsid w:val="00E156E3"/>
    <w:rsid w:val="00E219DD"/>
    <w:rsid w:val="00E23329"/>
    <w:rsid w:val="00E235E1"/>
    <w:rsid w:val="00E2753C"/>
    <w:rsid w:val="00E30936"/>
    <w:rsid w:val="00E32ED6"/>
    <w:rsid w:val="00E363A9"/>
    <w:rsid w:val="00E36603"/>
    <w:rsid w:val="00E41497"/>
    <w:rsid w:val="00E4374E"/>
    <w:rsid w:val="00E463CD"/>
    <w:rsid w:val="00E47AC7"/>
    <w:rsid w:val="00E516F9"/>
    <w:rsid w:val="00E577D2"/>
    <w:rsid w:val="00E674B1"/>
    <w:rsid w:val="00E674C2"/>
    <w:rsid w:val="00E75D8A"/>
    <w:rsid w:val="00E77E7D"/>
    <w:rsid w:val="00E80412"/>
    <w:rsid w:val="00E901BA"/>
    <w:rsid w:val="00E90D2F"/>
    <w:rsid w:val="00E91B8E"/>
    <w:rsid w:val="00EA32ED"/>
    <w:rsid w:val="00EA77E9"/>
    <w:rsid w:val="00EB557B"/>
    <w:rsid w:val="00EC366C"/>
    <w:rsid w:val="00EC6299"/>
    <w:rsid w:val="00ED0703"/>
    <w:rsid w:val="00ED0ACC"/>
    <w:rsid w:val="00ED1357"/>
    <w:rsid w:val="00ED15DB"/>
    <w:rsid w:val="00ED33F9"/>
    <w:rsid w:val="00ED5313"/>
    <w:rsid w:val="00ED5571"/>
    <w:rsid w:val="00ED6619"/>
    <w:rsid w:val="00ED6C1F"/>
    <w:rsid w:val="00EF0BA1"/>
    <w:rsid w:val="00EF1B06"/>
    <w:rsid w:val="00EF3625"/>
    <w:rsid w:val="00EF523D"/>
    <w:rsid w:val="00EF79C8"/>
    <w:rsid w:val="00F0448A"/>
    <w:rsid w:val="00F04F49"/>
    <w:rsid w:val="00F0589A"/>
    <w:rsid w:val="00F06D5C"/>
    <w:rsid w:val="00F0701E"/>
    <w:rsid w:val="00F13124"/>
    <w:rsid w:val="00F16A72"/>
    <w:rsid w:val="00F2705F"/>
    <w:rsid w:val="00F315BD"/>
    <w:rsid w:val="00F3240E"/>
    <w:rsid w:val="00F40AE7"/>
    <w:rsid w:val="00F42A7D"/>
    <w:rsid w:val="00F47E8A"/>
    <w:rsid w:val="00F50460"/>
    <w:rsid w:val="00F5368A"/>
    <w:rsid w:val="00F536C6"/>
    <w:rsid w:val="00F53D8A"/>
    <w:rsid w:val="00F5730A"/>
    <w:rsid w:val="00F66E79"/>
    <w:rsid w:val="00F7675E"/>
    <w:rsid w:val="00F773CC"/>
    <w:rsid w:val="00F80050"/>
    <w:rsid w:val="00F80D0A"/>
    <w:rsid w:val="00F83965"/>
    <w:rsid w:val="00F923B6"/>
    <w:rsid w:val="00F93C65"/>
    <w:rsid w:val="00F949E1"/>
    <w:rsid w:val="00FA2D8C"/>
    <w:rsid w:val="00FA472F"/>
    <w:rsid w:val="00FA4877"/>
    <w:rsid w:val="00FA567D"/>
    <w:rsid w:val="00FA69FA"/>
    <w:rsid w:val="00FB1072"/>
    <w:rsid w:val="00FB500A"/>
    <w:rsid w:val="00FB6F30"/>
    <w:rsid w:val="00FB79E2"/>
    <w:rsid w:val="00FC04C7"/>
    <w:rsid w:val="00FC0765"/>
    <w:rsid w:val="00FC3D9B"/>
    <w:rsid w:val="00FC4164"/>
    <w:rsid w:val="00FC643B"/>
    <w:rsid w:val="00FD0E0A"/>
    <w:rsid w:val="00FD5D57"/>
    <w:rsid w:val="00FE3B1C"/>
    <w:rsid w:val="00FE59B3"/>
    <w:rsid w:val="00FF0E65"/>
    <w:rsid w:val="00FF1EE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02112B"/>
  <w15:docId w15:val="{F204206E-4560-4AD5-9D97-5B57B765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A32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1A03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E2753C"/>
    <w:pPr>
      <w:spacing w:after="120" w:line="240" w:lineRule="auto"/>
      <w:jc w:val="both"/>
    </w:pPr>
    <w:rPr>
      <w:rFonts w:ascii="Arial" w:hAnsi="Arial"/>
      <w:sz w:val="20"/>
      <w:szCs w:val="20"/>
      <w:lang w:val="es-ES"/>
    </w:rPr>
  </w:style>
  <w:style w:type="character" w:customStyle="1" w:styleId="TextocomentarioCar">
    <w:name w:val="Texto comentario Car"/>
    <w:basedOn w:val="Fuentedeprrafopredeter"/>
    <w:link w:val="Textocomentario"/>
    <w:uiPriority w:val="99"/>
    <w:rsid w:val="00E2753C"/>
    <w:rPr>
      <w:rFonts w:ascii="Arial" w:hAnsi="Arial"/>
      <w:sz w:val="20"/>
      <w:szCs w:val="20"/>
      <w:lang w:val="es-ES"/>
    </w:rPr>
  </w:style>
  <w:style w:type="character" w:styleId="Refdecomentario">
    <w:name w:val="annotation reference"/>
    <w:uiPriority w:val="99"/>
    <w:semiHidden/>
    <w:unhideWhenUsed/>
    <w:rsid w:val="00E2753C"/>
    <w:rPr>
      <w:sz w:val="16"/>
      <w:szCs w:val="16"/>
    </w:rPr>
  </w:style>
  <w:style w:type="paragraph" w:styleId="Textodeglobo">
    <w:name w:val="Balloon Text"/>
    <w:basedOn w:val="Normal"/>
    <w:link w:val="TextodegloboCar"/>
    <w:uiPriority w:val="99"/>
    <w:semiHidden/>
    <w:unhideWhenUsed/>
    <w:rsid w:val="00E275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753C"/>
    <w:rPr>
      <w:rFonts w:ascii="Tahoma" w:hAnsi="Tahoma" w:cs="Tahoma"/>
      <w:sz w:val="16"/>
      <w:szCs w:val="16"/>
    </w:rPr>
  </w:style>
  <w:style w:type="paragraph" w:styleId="Prrafodelista">
    <w:name w:val="List Paragraph"/>
    <w:aliases w:val="Iz - Párrafo de lista,Sivsa Parrafo,TITULO A,Fundamentacion,Lista vistosa - Énfasis 11,Titulo de Fígura,Titulo parrafo,Footnote,List Paragraph1,Cuadro 2-1,Párrafo de lista2,Lista 123,Bulleted List,Cita Pie de Página,List 100s,Normal 2,3"/>
    <w:basedOn w:val="Normal"/>
    <w:link w:val="PrrafodelistaCar"/>
    <w:uiPriority w:val="34"/>
    <w:qFormat/>
    <w:rsid w:val="00E2753C"/>
    <w:pPr>
      <w:ind w:left="720"/>
      <w:contextualSpacing/>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r,Car Car Car,fn,ft"/>
    <w:basedOn w:val="Normal"/>
    <w:link w:val="TextonotapieCar"/>
    <w:uiPriority w:val="99"/>
    <w:unhideWhenUsed/>
    <w:qFormat/>
    <w:rsid w:val="006E281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E281D"/>
    <w:rPr>
      <w:sz w:val="20"/>
      <w:szCs w:val="20"/>
    </w:rPr>
  </w:style>
  <w:style w:type="character" w:styleId="Refdenotaalpie">
    <w:name w:val="footnote reference"/>
    <w:basedOn w:val="Fuentedeprrafopredeter"/>
    <w:uiPriority w:val="99"/>
    <w:semiHidden/>
    <w:unhideWhenUsed/>
    <w:rsid w:val="006E281D"/>
    <w:rPr>
      <w:vertAlign w:val="superscript"/>
    </w:rPr>
  </w:style>
  <w:style w:type="character" w:styleId="Textodelmarcadordeposicin">
    <w:name w:val="Placeholder Text"/>
    <w:basedOn w:val="Fuentedeprrafopredeter"/>
    <w:uiPriority w:val="99"/>
    <w:semiHidden/>
    <w:rsid w:val="006E281D"/>
    <w:rPr>
      <w:color w:val="808080"/>
    </w:rPr>
  </w:style>
  <w:style w:type="paragraph" w:styleId="Asuntodelcomentario">
    <w:name w:val="annotation subject"/>
    <w:basedOn w:val="Textocomentario"/>
    <w:next w:val="Textocomentario"/>
    <w:link w:val="AsuntodelcomentarioCar"/>
    <w:uiPriority w:val="99"/>
    <w:semiHidden/>
    <w:unhideWhenUsed/>
    <w:rsid w:val="00581D25"/>
    <w:pPr>
      <w:spacing w:after="200"/>
      <w:jc w:val="left"/>
    </w:pPr>
    <w:rPr>
      <w:rFonts w:asciiTheme="minorHAnsi" w:hAnsiTheme="minorHAnsi"/>
      <w:b/>
      <w:bCs/>
      <w:lang w:val="es-PE"/>
    </w:rPr>
  </w:style>
  <w:style w:type="character" w:customStyle="1" w:styleId="AsuntodelcomentarioCar">
    <w:name w:val="Asunto del comentario Car"/>
    <w:basedOn w:val="TextocomentarioCar"/>
    <w:link w:val="Asuntodelcomentario"/>
    <w:uiPriority w:val="99"/>
    <w:semiHidden/>
    <w:rsid w:val="00581D25"/>
    <w:rPr>
      <w:rFonts w:ascii="Arial" w:hAnsi="Arial"/>
      <w:b/>
      <w:bCs/>
      <w:sz w:val="20"/>
      <w:szCs w:val="20"/>
      <w:lang w:val="es-ES"/>
    </w:rPr>
  </w:style>
  <w:style w:type="table" w:styleId="Tablaconcuadrcula">
    <w:name w:val="Table Grid"/>
    <w:basedOn w:val="Tablanormal"/>
    <w:uiPriority w:val="59"/>
    <w:rsid w:val="00F50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3B16"/>
    <w:pPr>
      <w:autoSpaceDE w:val="0"/>
      <w:autoSpaceDN w:val="0"/>
      <w:adjustRightInd w:val="0"/>
      <w:spacing w:after="0" w:line="240" w:lineRule="auto"/>
    </w:pPr>
    <w:rPr>
      <w:rFonts w:ascii="Trebuchet MS" w:hAnsi="Trebuchet MS" w:cs="Trebuchet MS"/>
      <w:color w:val="000000"/>
      <w:sz w:val="24"/>
      <w:szCs w:val="24"/>
    </w:rPr>
  </w:style>
  <w:style w:type="paragraph" w:styleId="Textoindependiente3">
    <w:name w:val="Body Text 3"/>
    <w:basedOn w:val="Normal"/>
    <w:link w:val="Textoindependiente3Car"/>
    <w:uiPriority w:val="99"/>
    <w:rsid w:val="002630FD"/>
    <w:pPr>
      <w:spacing w:after="0" w:line="240" w:lineRule="auto"/>
      <w:jc w:val="both"/>
    </w:pPr>
    <w:rPr>
      <w:rFonts w:ascii="Times New Roman" w:eastAsia="Times New Roman" w:hAnsi="Times New Roman" w:cs="Times New Roman"/>
      <w:b/>
      <w:sz w:val="24"/>
      <w:szCs w:val="20"/>
      <w:lang w:val="es-ES" w:eastAsia="es-ES"/>
    </w:rPr>
  </w:style>
  <w:style w:type="character" w:customStyle="1" w:styleId="Textoindependiente3Car">
    <w:name w:val="Texto independiente 3 Car"/>
    <w:basedOn w:val="Fuentedeprrafopredeter"/>
    <w:link w:val="Textoindependiente3"/>
    <w:uiPriority w:val="99"/>
    <w:rsid w:val="002630FD"/>
    <w:rPr>
      <w:rFonts w:ascii="Times New Roman" w:eastAsia="Times New Roman" w:hAnsi="Times New Roman" w:cs="Times New Roman"/>
      <w:b/>
      <w:sz w:val="24"/>
      <w:szCs w:val="20"/>
      <w:lang w:val="es-ES" w:eastAsia="es-ES"/>
    </w:rPr>
  </w:style>
  <w:style w:type="character" w:customStyle="1" w:styleId="PrrafodelistaCar">
    <w:name w:val="Párrafo de lista Car"/>
    <w:aliases w:val="Iz - Párrafo de lista Car,Sivsa Parrafo Car,TITULO A Car,Fundamentacion Car,Lista vistosa - Énfasis 11 Car,Titulo de Fígura Car,Titulo parrafo Car,Footnote Car,List Paragraph1 Car,Cuadro 2-1 Car,Párrafo de lista2 Car,Lista 123 Car"/>
    <w:link w:val="Prrafodelista"/>
    <w:uiPriority w:val="34"/>
    <w:qFormat/>
    <w:rsid w:val="00CD0790"/>
  </w:style>
  <w:style w:type="paragraph" w:styleId="Textoindependiente">
    <w:name w:val="Body Text"/>
    <w:basedOn w:val="Normal"/>
    <w:link w:val="TextoindependienteCar"/>
    <w:uiPriority w:val="99"/>
    <w:semiHidden/>
    <w:unhideWhenUsed/>
    <w:rsid w:val="005A3E91"/>
    <w:pPr>
      <w:spacing w:after="120"/>
    </w:pPr>
  </w:style>
  <w:style w:type="character" w:customStyle="1" w:styleId="TextoindependienteCar">
    <w:name w:val="Texto independiente Car"/>
    <w:basedOn w:val="Fuentedeprrafopredeter"/>
    <w:link w:val="Textoindependiente"/>
    <w:uiPriority w:val="99"/>
    <w:semiHidden/>
    <w:rsid w:val="005A3E91"/>
  </w:style>
  <w:style w:type="character" w:customStyle="1" w:styleId="Ttulo1Car">
    <w:name w:val="Título 1 Car"/>
    <w:basedOn w:val="Fuentedeprrafopredeter"/>
    <w:link w:val="Ttulo1"/>
    <w:rsid w:val="00EA32ED"/>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EA32ED"/>
    <w:pPr>
      <w:spacing w:line="259" w:lineRule="auto"/>
      <w:outlineLvl w:val="9"/>
    </w:pPr>
    <w:rPr>
      <w:rFonts w:ascii="Cambria" w:eastAsia="Times New Roman" w:hAnsi="Cambria" w:cs="Times New Roman"/>
      <w:color w:val="365F91"/>
      <w:lang w:eastAsia="es-PE"/>
    </w:rPr>
  </w:style>
  <w:style w:type="paragraph" w:styleId="TDC1">
    <w:name w:val="toc 1"/>
    <w:basedOn w:val="Normal"/>
    <w:next w:val="Normal"/>
    <w:autoRedefine/>
    <w:uiPriority w:val="39"/>
    <w:unhideWhenUsed/>
    <w:rsid w:val="00157020"/>
    <w:pPr>
      <w:tabs>
        <w:tab w:val="left" w:pos="426"/>
        <w:tab w:val="right" w:leader="dot" w:pos="8828"/>
      </w:tabs>
      <w:spacing w:after="100"/>
    </w:pPr>
  </w:style>
  <w:style w:type="character" w:styleId="Hipervnculo">
    <w:name w:val="Hyperlink"/>
    <w:basedOn w:val="Fuentedeprrafopredeter"/>
    <w:uiPriority w:val="99"/>
    <w:unhideWhenUsed/>
    <w:rsid w:val="00462C33"/>
    <w:rPr>
      <w:color w:val="0000FF" w:themeColor="hyperlink"/>
      <w:u w:val="single"/>
    </w:rPr>
  </w:style>
  <w:style w:type="paragraph" w:styleId="Encabezado">
    <w:name w:val="header"/>
    <w:basedOn w:val="Normal"/>
    <w:link w:val="EncabezadoCar"/>
    <w:uiPriority w:val="99"/>
    <w:unhideWhenUsed/>
    <w:rsid w:val="00462C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2C33"/>
  </w:style>
  <w:style w:type="paragraph" w:styleId="Piedepgina">
    <w:name w:val="footer"/>
    <w:basedOn w:val="Normal"/>
    <w:link w:val="PiedepginaCar"/>
    <w:uiPriority w:val="99"/>
    <w:unhideWhenUsed/>
    <w:rsid w:val="00462C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2C33"/>
  </w:style>
  <w:style w:type="character" w:customStyle="1" w:styleId="Ttulo2Car">
    <w:name w:val="Título 2 Car"/>
    <w:basedOn w:val="Fuentedeprrafopredeter"/>
    <w:link w:val="Ttulo2"/>
    <w:uiPriority w:val="9"/>
    <w:semiHidden/>
    <w:rsid w:val="001A0308"/>
    <w:rPr>
      <w:rFonts w:asciiTheme="majorHAnsi" w:eastAsiaTheme="majorEastAsia" w:hAnsiTheme="majorHAnsi" w:cstheme="majorBidi"/>
      <w:color w:val="365F91" w:themeColor="accent1" w:themeShade="BF"/>
      <w:sz w:val="26"/>
      <w:szCs w:val="26"/>
    </w:rPr>
  </w:style>
  <w:style w:type="paragraph" w:styleId="TDC2">
    <w:name w:val="toc 2"/>
    <w:basedOn w:val="Normal"/>
    <w:next w:val="Normal"/>
    <w:autoRedefine/>
    <w:uiPriority w:val="39"/>
    <w:unhideWhenUsed/>
    <w:rsid w:val="001A0308"/>
    <w:pPr>
      <w:spacing w:after="100"/>
      <w:ind w:left="220"/>
    </w:pPr>
  </w:style>
  <w:style w:type="paragraph" w:styleId="TDC3">
    <w:name w:val="toc 3"/>
    <w:basedOn w:val="Normal"/>
    <w:next w:val="Normal"/>
    <w:autoRedefine/>
    <w:uiPriority w:val="39"/>
    <w:unhideWhenUsed/>
    <w:rsid w:val="001A0308"/>
    <w:pPr>
      <w:spacing w:after="100" w:line="259" w:lineRule="auto"/>
      <w:ind w:left="440"/>
    </w:pPr>
    <w:rPr>
      <w:rFonts w:eastAsiaTheme="minorEastAsia" w:cs="Times New Roman"/>
      <w:lang w:eastAsia="es-PE"/>
    </w:rPr>
  </w:style>
  <w:style w:type="paragraph" w:styleId="Revisin">
    <w:name w:val="Revision"/>
    <w:hidden/>
    <w:uiPriority w:val="99"/>
    <w:semiHidden/>
    <w:rsid w:val="00E03D64"/>
    <w:pPr>
      <w:spacing w:after="0" w:line="240" w:lineRule="auto"/>
    </w:pPr>
  </w:style>
  <w:style w:type="paragraph" w:styleId="Sangradetextonormal">
    <w:name w:val="Body Text Indent"/>
    <w:basedOn w:val="Normal"/>
    <w:link w:val="SangradetextonormalCar"/>
    <w:uiPriority w:val="99"/>
    <w:semiHidden/>
    <w:unhideWhenUsed/>
    <w:rsid w:val="005E252F"/>
    <w:pPr>
      <w:spacing w:after="120"/>
      <w:ind w:left="283"/>
    </w:pPr>
  </w:style>
  <w:style w:type="character" w:customStyle="1" w:styleId="SangradetextonormalCar">
    <w:name w:val="Sangría de texto normal Car"/>
    <w:basedOn w:val="Fuentedeprrafopredeter"/>
    <w:link w:val="Sangradetextonormal"/>
    <w:uiPriority w:val="99"/>
    <w:semiHidden/>
    <w:rsid w:val="005E252F"/>
  </w:style>
  <w:style w:type="paragraph" w:styleId="Sinespaciado">
    <w:name w:val="No Spacing"/>
    <w:uiPriority w:val="1"/>
    <w:qFormat/>
    <w:rsid w:val="005470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7475">
      <w:bodyDiv w:val="1"/>
      <w:marLeft w:val="0"/>
      <w:marRight w:val="0"/>
      <w:marTop w:val="0"/>
      <w:marBottom w:val="0"/>
      <w:divBdr>
        <w:top w:val="none" w:sz="0" w:space="0" w:color="auto"/>
        <w:left w:val="none" w:sz="0" w:space="0" w:color="auto"/>
        <w:bottom w:val="none" w:sz="0" w:space="0" w:color="auto"/>
        <w:right w:val="none" w:sz="0" w:space="0" w:color="auto"/>
      </w:divBdr>
    </w:div>
    <w:div w:id="361247859">
      <w:bodyDiv w:val="1"/>
      <w:marLeft w:val="0"/>
      <w:marRight w:val="0"/>
      <w:marTop w:val="0"/>
      <w:marBottom w:val="0"/>
      <w:divBdr>
        <w:top w:val="none" w:sz="0" w:space="0" w:color="auto"/>
        <w:left w:val="none" w:sz="0" w:space="0" w:color="auto"/>
        <w:bottom w:val="none" w:sz="0" w:space="0" w:color="auto"/>
        <w:right w:val="none" w:sz="0" w:space="0" w:color="auto"/>
      </w:divBdr>
    </w:div>
    <w:div w:id="1204446250">
      <w:bodyDiv w:val="1"/>
      <w:marLeft w:val="0"/>
      <w:marRight w:val="0"/>
      <w:marTop w:val="0"/>
      <w:marBottom w:val="0"/>
      <w:divBdr>
        <w:top w:val="none" w:sz="0" w:space="0" w:color="auto"/>
        <w:left w:val="none" w:sz="0" w:space="0" w:color="auto"/>
        <w:bottom w:val="none" w:sz="0" w:space="0" w:color="auto"/>
        <w:right w:val="none" w:sz="0" w:space="0" w:color="auto"/>
      </w:divBdr>
    </w:div>
    <w:div w:id="1854606203">
      <w:bodyDiv w:val="1"/>
      <w:marLeft w:val="0"/>
      <w:marRight w:val="0"/>
      <w:marTop w:val="0"/>
      <w:marBottom w:val="0"/>
      <w:divBdr>
        <w:top w:val="none" w:sz="0" w:space="0" w:color="auto"/>
        <w:left w:val="none" w:sz="0" w:space="0" w:color="auto"/>
        <w:bottom w:val="none" w:sz="0" w:space="0" w:color="auto"/>
        <w:right w:val="none" w:sz="0" w:space="0" w:color="auto"/>
      </w:divBdr>
    </w:div>
    <w:div w:id="2058309856">
      <w:bodyDiv w:val="1"/>
      <w:marLeft w:val="0"/>
      <w:marRight w:val="0"/>
      <w:marTop w:val="0"/>
      <w:marBottom w:val="0"/>
      <w:divBdr>
        <w:top w:val="none" w:sz="0" w:space="0" w:color="auto"/>
        <w:left w:val="none" w:sz="0" w:space="0" w:color="auto"/>
        <w:bottom w:val="none" w:sz="0" w:space="0" w:color="auto"/>
        <w:right w:val="none" w:sz="0" w:space="0" w:color="auto"/>
      </w:divBdr>
    </w:div>
    <w:div w:id="20967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mitevirtual@promsace.gob.p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35C3B-DF56-4A8B-B1D6-518104EC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1966</Words>
  <Characters>10819</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 Bautista Q</dc:creator>
  <cp:lastModifiedBy>Isabel Ramirez</cp:lastModifiedBy>
  <cp:revision>2</cp:revision>
  <cp:lastPrinted>2019-06-18T17:35:00Z</cp:lastPrinted>
  <dcterms:created xsi:type="dcterms:W3CDTF">2022-02-04T00:16:00Z</dcterms:created>
  <dcterms:modified xsi:type="dcterms:W3CDTF">2022-02-04T00:16:00Z</dcterms:modified>
</cp:coreProperties>
</file>